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E6327" w:rsidRPr="003E6327" w14:paraId="78F5E56A" w14:textId="77777777" w:rsidTr="00712469">
        <w:tc>
          <w:tcPr>
            <w:tcW w:w="3116" w:type="dxa"/>
          </w:tcPr>
          <w:p w14:paraId="7D02A196" w14:textId="77777777" w:rsidR="003E6327" w:rsidRPr="003E6327" w:rsidRDefault="003E6327" w:rsidP="003E6327">
            <w:pPr>
              <w:rPr>
                <w:rFonts w:eastAsia="Calibri"/>
                <w:sz w:val="28"/>
                <w:szCs w:val="24"/>
              </w:rPr>
            </w:pPr>
            <w:bookmarkStart w:id="0" w:name="_Hlk142717257"/>
            <w:bookmarkEnd w:id="0"/>
            <w:r w:rsidRPr="003E6327">
              <w:rPr>
                <w:rFonts w:eastAsia="Calibri"/>
                <w:caps/>
                <w:sz w:val="28"/>
                <w:szCs w:val="24"/>
              </w:rPr>
              <w:t>t</w:t>
            </w:r>
            <w:r w:rsidRPr="003E6327">
              <w:rPr>
                <w:rFonts w:eastAsia="Calibri"/>
                <w:sz w:val="28"/>
                <w:szCs w:val="24"/>
              </w:rPr>
              <w:t>imothy E. Corriston</w:t>
            </w:r>
          </w:p>
          <w:p w14:paraId="49E60FDB" w14:textId="07470676" w:rsidR="00EA0DCE" w:rsidRDefault="00EA0DCE" w:rsidP="003E6327">
            <w:pPr>
              <w:widowControl w:val="0"/>
              <w:rPr>
                <w:rFonts w:eastAsia="Calibri"/>
                <w:sz w:val="28"/>
                <w:szCs w:val="28"/>
              </w:rPr>
            </w:pPr>
            <w:r>
              <w:rPr>
                <w:rFonts w:eastAsia="Calibri"/>
                <w:sz w:val="28"/>
                <w:szCs w:val="28"/>
              </w:rPr>
              <w:t>Nicole B. Dory</w:t>
            </w:r>
          </w:p>
          <w:p w14:paraId="68FE0122" w14:textId="13D0BCC2" w:rsidR="003E6327" w:rsidRPr="003E6327" w:rsidRDefault="003E6327" w:rsidP="003E6327">
            <w:pPr>
              <w:widowControl w:val="0"/>
              <w:rPr>
                <w:rFonts w:eastAsia="Calibri"/>
                <w:sz w:val="28"/>
                <w:szCs w:val="28"/>
              </w:rPr>
            </w:pPr>
            <w:r w:rsidRPr="003E6327">
              <w:rPr>
                <w:rFonts w:eastAsia="Calibri"/>
                <w:sz w:val="28"/>
                <w:szCs w:val="28"/>
              </w:rPr>
              <w:t>Connell Foley LLP</w:t>
            </w:r>
          </w:p>
          <w:p w14:paraId="737E691D" w14:textId="77777777" w:rsidR="003E6327" w:rsidRPr="003E6327" w:rsidRDefault="003E6327" w:rsidP="003E6327">
            <w:pPr>
              <w:widowControl w:val="0"/>
              <w:rPr>
                <w:rFonts w:eastAsia="Calibri"/>
                <w:sz w:val="28"/>
                <w:szCs w:val="28"/>
              </w:rPr>
            </w:pPr>
            <w:r w:rsidRPr="003E6327">
              <w:rPr>
                <w:rFonts w:eastAsia="Calibri"/>
                <w:sz w:val="28"/>
                <w:szCs w:val="28"/>
              </w:rPr>
              <w:t>56 Livingston Avenue</w:t>
            </w:r>
          </w:p>
          <w:p w14:paraId="53936FBA" w14:textId="77777777" w:rsidR="003E6327" w:rsidRPr="003E6327" w:rsidRDefault="003E6327" w:rsidP="003E6327">
            <w:pPr>
              <w:widowControl w:val="0"/>
              <w:ind w:right="90"/>
              <w:rPr>
                <w:rFonts w:eastAsia="Calibri"/>
                <w:sz w:val="28"/>
                <w:szCs w:val="28"/>
              </w:rPr>
            </w:pPr>
            <w:r w:rsidRPr="003E6327">
              <w:rPr>
                <w:rFonts w:eastAsia="Calibri"/>
                <w:sz w:val="28"/>
                <w:szCs w:val="28"/>
              </w:rPr>
              <w:t>Roseland, NJ 07068</w:t>
            </w:r>
          </w:p>
          <w:p w14:paraId="5A320584" w14:textId="77777777" w:rsidR="003E6327" w:rsidRPr="003E6327" w:rsidRDefault="003E6327" w:rsidP="003E6327">
            <w:pPr>
              <w:widowControl w:val="0"/>
              <w:rPr>
                <w:rFonts w:eastAsia="Calibri"/>
                <w:sz w:val="28"/>
                <w:szCs w:val="28"/>
              </w:rPr>
            </w:pPr>
            <w:r w:rsidRPr="003E6327">
              <w:rPr>
                <w:rFonts w:eastAsia="Calibri"/>
                <w:sz w:val="28"/>
                <w:szCs w:val="28"/>
              </w:rPr>
              <w:t>Tel: (973) 535-0500</w:t>
            </w:r>
          </w:p>
          <w:p w14:paraId="4C0A75B7" w14:textId="77777777" w:rsidR="003E6327" w:rsidRPr="003E6327" w:rsidRDefault="003E6327" w:rsidP="003E6327">
            <w:pPr>
              <w:widowControl w:val="0"/>
              <w:rPr>
                <w:rFonts w:eastAsia="Calibri"/>
                <w:sz w:val="28"/>
                <w:szCs w:val="28"/>
              </w:rPr>
            </w:pPr>
            <w:r w:rsidRPr="003E6327">
              <w:rPr>
                <w:rFonts w:eastAsia="Calibri"/>
                <w:sz w:val="28"/>
                <w:szCs w:val="28"/>
              </w:rPr>
              <w:t>Fax: (973) 535-9217</w:t>
            </w:r>
          </w:p>
        </w:tc>
        <w:tc>
          <w:tcPr>
            <w:tcW w:w="3117" w:type="dxa"/>
          </w:tcPr>
          <w:p w14:paraId="4852C260" w14:textId="77777777" w:rsidR="003E6327" w:rsidRPr="003E6327" w:rsidRDefault="003E6327" w:rsidP="003E6327">
            <w:pPr>
              <w:widowControl w:val="0"/>
              <w:rPr>
                <w:rFonts w:eastAsia="Calibri"/>
                <w:sz w:val="28"/>
                <w:szCs w:val="28"/>
              </w:rPr>
            </w:pPr>
            <w:r w:rsidRPr="003E6327">
              <w:rPr>
                <w:rFonts w:eastAsia="Calibri"/>
                <w:sz w:val="28"/>
                <w:szCs w:val="28"/>
              </w:rPr>
              <w:t>Gary S. Forshner</w:t>
            </w:r>
          </w:p>
          <w:p w14:paraId="29F7AF00" w14:textId="77777777" w:rsidR="003E6327" w:rsidRPr="003E6327" w:rsidRDefault="003E6327" w:rsidP="003E6327">
            <w:pPr>
              <w:widowControl w:val="0"/>
              <w:rPr>
                <w:rFonts w:eastAsia="Calibri"/>
                <w:sz w:val="28"/>
                <w:szCs w:val="28"/>
              </w:rPr>
            </w:pPr>
            <w:r w:rsidRPr="003E6327">
              <w:rPr>
                <w:rFonts w:eastAsia="Calibri"/>
                <w:sz w:val="28"/>
                <w:szCs w:val="28"/>
              </w:rPr>
              <w:t xml:space="preserve">Law Offices of </w:t>
            </w:r>
          </w:p>
          <w:p w14:paraId="1E01497A" w14:textId="77777777" w:rsidR="003E6327" w:rsidRPr="003E6327" w:rsidRDefault="003E6327" w:rsidP="003E6327">
            <w:pPr>
              <w:widowControl w:val="0"/>
              <w:rPr>
                <w:rFonts w:eastAsia="Calibri"/>
                <w:sz w:val="28"/>
                <w:szCs w:val="28"/>
              </w:rPr>
            </w:pPr>
            <w:r w:rsidRPr="003E6327">
              <w:rPr>
                <w:rFonts w:eastAsia="Calibri"/>
                <w:sz w:val="28"/>
                <w:szCs w:val="28"/>
              </w:rPr>
              <w:t>Gary S. Forshner</w:t>
            </w:r>
          </w:p>
          <w:p w14:paraId="326C82D2" w14:textId="77777777" w:rsidR="003E6327" w:rsidRPr="003E6327" w:rsidRDefault="003E6327" w:rsidP="003E6327">
            <w:pPr>
              <w:widowControl w:val="0"/>
              <w:rPr>
                <w:rFonts w:eastAsia="Calibri"/>
                <w:sz w:val="28"/>
                <w:szCs w:val="28"/>
              </w:rPr>
            </w:pPr>
            <w:r w:rsidRPr="003E6327">
              <w:rPr>
                <w:rFonts w:eastAsia="Calibri"/>
                <w:sz w:val="28"/>
                <w:szCs w:val="28"/>
              </w:rPr>
              <w:t>P.O. Box 3086</w:t>
            </w:r>
          </w:p>
          <w:p w14:paraId="07E3804B" w14:textId="77777777" w:rsidR="003E6327" w:rsidRPr="003E6327" w:rsidRDefault="003E6327" w:rsidP="003E6327">
            <w:pPr>
              <w:widowControl w:val="0"/>
              <w:rPr>
                <w:rFonts w:eastAsia="Calibri"/>
                <w:sz w:val="28"/>
                <w:szCs w:val="28"/>
              </w:rPr>
            </w:pPr>
            <w:r w:rsidRPr="003E6327">
              <w:rPr>
                <w:rFonts w:eastAsia="Calibri"/>
                <w:sz w:val="28"/>
                <w:szCs w:val="28"/>
              </w:rPr>
              <w:t>South Amboy, NJ 08879</w:t>
            </w:r>
          </w:p>
          <w:p w14:paraId="3DBD7418" w14:textId="77777777" w:rsidR="003E6327" w:rsidRPr="003E6327" w:rsidRDefault="003E6327" w:rsidP="003E6327">
            <w:pPr>
              <w:widowControl w:val="0"/>
              <w:rPr>
                <w:rFonts w:eastAsia="Calibri"/>
                <w:sz w:val="28"/>
                <w:szCs w:val="28"/>
              </w:rPr>
            </w:pPr>
            <w:r w:rsidRPr="003E6327">
              <w:rPr>
                <w:rFonts w:eastAsia="Calibri"/>
                <w:sz w:val="28"/>
                <w:szCs w:val="28"/>
              </w:rPr>
              <w:t xml:space="preserve">Tel: (609) 577-2121  </w:t>
            </w:r>
          </w:p>
        </w:tc>
        <w:tc>
          <w:tcPr>
            <w:tcW w:w="3117" w:type="dxa"/>
          </w:tcPr>
          <w:p w14:paraId="281B9510" w14:textId="77777777" w:rsidR="003E6327" w:rsidRPr="003E6327" w:rsidRDefault="003E6327" w:rsidP="003E6327">
            <w:pPr>
              <w:widowControl w:val="0"/>
              <w:rPr>
                <w:rFonts w:eastAsia="Calibri"/>
                <w:caps/>
                <w:sz w:val="28"/>
                <w:szCs w:val="28"/>
              </w:rPr>
            </w:pPr>
            <w:r w:rsidRPr="003E6327">
              <w:rPr>
                <w:rFonts w:eastAsia="Calibri"/>
                <w:caps/>
                <w:sz w:val="28"/>
                <w:szCs w:val="28"/>
              </w:rPr>
              <w:t>of counsel:</w:t>
            </w:r>
          </w:p>
          <w:p w14:paraId="45324035" w14:textId="77777777" w:rsidR="003E6327" w:rsidRPr="003E6327" w:rsidRDefault="003E6327" w:rsidP="003E6327">
            <w:pPr>
              <w:widowControl w:val="0"/>
              <w:rPr>
                <w:rFonts w:eastAsia="Calibri"/>
                <w:sz w:val="28"/>
                <w:szCs w:val="28"/>
              </w:rPr>
            </w:pPr>
            <w:r w:rsidRPr="003E6327">
              <w:rPr>
                <w:rFonts w:eastAsia="Calibri"/>
                <w:sz w:val="28"/>
                <w:szCs w:val="28"/>
              </w:rPr>
              <w:t>James K. Green*</w:t>
            </w:r>
          </w:p>
          <w:p w14:paraId="33D61057" w14:textId="77777777" w:rsidR="003E6327" w:rsidRPr="003E6327" w:rsidRDefault="003E6327" w:rsidP="003E6327">
            <w:pPr>
              <w:widowControl w:val="0"/>
              <w:rPr>
                <w:rFonts w:eastAsia="Calibri"/>
                <w:sz w:val="28"/>
                <w:szCs w:val="28"/>
              </w:rPr>
            </w:pPr>
            <w:r w:rsidRPr="003E6327">
              <w:rPr>
                <w:rFonts w:eastAsia="Calibri"/>
                <w:sz w:val="28"/>
                <w:szCs w:val="28"/>
              </w:rPr>
              <w:t>James K. Green, P.A.</w:t>
            </w:r>
          </w:p>
          <w:p w14:paraId="363DA057" w14:textId="77777777" w:rsidR="003E6327" w:rsidRPr="003E6327" w:rsidRDefault="003E6327" w:rsidP="003E6327">
            <w:pPr>
              <w:widowControl w:val="0"/>
              <w:rPr>
                <w:rFonts w:eastAsia="Calibri"/>
                <w:sz w:val="28"/>
                <w:szCs w:val="28"/>
              </w:rPr>
            </w:pPr>
            <w:r w:rsidRPr="003E6327">
              <w:rPr>
                <w:rFonts w:eastAsia="Calibri"/>
                <w:sz w:val="28"/>
                <w:szCs w:val="28"/>
              </w:rPr>
              <w:t>501 South Flagler Drive</w:t>
            </w:r>
          </w:p>
          <w:p w14:paraId="753CEF10" w14:textId="77777777" w:rsidR="003E6327" w:rsidRPr="003E6327" w:rsidRDefault="003E6327" w:rsidP="003E6327">
            <w:pPr>
              <w:widowControl w:val="0"/>
              <w:rPr>
                <w:rFonts w:eastAsia="Calibri"/>
                <w:sz w:val="28"/>
                <w:szCs w:val="28"/>
              </w:rPr>
            </w:pPr>
            <w:r w:rsidRPr="003E6327">
              <w:rPr>
                <w:rFonts w:eastAsia="Calibri"/>
                <w:sz w:val="28"/>
                <w:szCs w:val="28"/>
              </w:rPr>
              <w:t>Suite 306, Flagler Center</w:t>
            </w:r>
          </w:p>
          <w:p w14:paraId="3DAC2143" w14:textId="77777777" w:rsidR="003E6327" w:rsidRPr="003E6327" w:rsidRDefault="003E6327" w:rsidP="003E6327">
            <w:pPr>
              <w:widowControl w:val="0"/>
              <w:rPr>
                <w:rFonts w:eastAsia="Calibri"/>
                <w:sz w:val="28"/>
                <w:szCs w:val="28"/>
              </w:rPr>
            </w:pPr>
            <w:r w:rsidRPr="003E6327">
              <w:rPr>
                <w:rFonts w:eastAsia="Calibri"/>
                <w:sz w:val="28"/>
                <w:szCs w:val="28"/>
              </w:rPr>
              <w:t>West Palm Beach, FL 33401</w:t>
            </w:r>
          </w:p>
          <w:p w14:paraId="0F84E946" w14:textId="77777777" w:rsidR="003E6327" w:rsidRPr="003E6327" w:rsidRDefault="003E6327" w:rsidP="003E6327">
            <w:pPr>
              <w:widowControl w:val="0"/>
              <w:rPr>
                <w:rFonts w:eastAsia="Calibri"/>
                <w:sz w:val="28"/>
                <w:szCs w:val="28"/>
              </w:rPr>
            </w:pPr>
            <w:r w:rsidRPr="003E6327">
              <w:rPr>
                <w:rFonts w:eastAsia="Calibri"/>
                <w:sz w:val="28"/>
                <w:szCs w:val="28"/>
              </w:rPr>
              <w:t>Tel: (561) 659-2029</w:t>
            </w:r>
          </w:p>
        </w:tc>
      </w:tr>
    </w:tbl>
    <w:p w14:paraId="0C6EFC30" w14:textId="77777777" w:rsidR="003E6327" w:rsidRPr="003E6327" w:rsidRDefault="003E6327" w:rsidP="003E6327">
      <w:pPr>
        <w:widowControl w:val="0"/>
        <w:spacing w:after="0" w:line="240" w:lineRule="auto"/>
        <w:rPr>
          <w:rFonts w:ascii="Times New Roman" w:eastAsia="Times New Roman" w:hAnsi="Times New Roman" w:cs="Times New Roman"/>
          <w:i/>
          <w:kern w:val="0"/>
          <w:sz w:val="28"/>
          <w:szCs w:val="28"/>
          <w14:ligatures w14:val="none"/>
        </w:rPr>
      </w:pPr>
    </w:p>
    <w:p w14:paraId="18CD677A" w14:textId="77777777" w:rsidR="003E6327" w:rsidRPr="003E6327" w:rsidRDefault="003E6327" w:rsidP="003E6327">
      <w:pPr>
        <w:widowControl w:val="0"/>
        <w:spacing w:after="0" w:line="240" w:lineRule="auto"/>
        <w:rPr>
          <w:rFonts w:ascii="Times New Roman" w:eastAsia="Times New Roman" w:hAnsi="Times New Roman" w:cs="Times New Roman"/>
          <w:i/>
          <w:kern w:val="0"/>
          <w:sz w:val="28"/>
          <w:szCs w:val="28"/>
          <w14:ligatures w14:val="none"/>
        </w:rPr>
      </w:pPr>
      <w:r w:rsidRPr="003E6327">
        <w:rPr>
          <w:rFonts w:ascii="Times New Roman" w:eastAsia="Times New Roman" w:hAnsi="Times New Roman" w:cs="Times New Roman"/>
          <w:i/>
          <w:kern w:val="0"/>
          <w:sz w:val="28"/>
          <w:szCs w:val="28"/>
          <w14:ligatures w14:val="none"/>
        </w:rPr>
        <w:t>Attorneys for Plaintiffs, Quantum Behavioral Health, LLC and Allard21, LLC</w:t>
      </w:r>
    </w:p>
    <w:p w14:paraId="1B0762FA" w14:textId="77777777" w:rsidR="003E6327" w:rsidRPr="003E6327" w:rsidRDefault="003E6327" w:rsidP="003E6327">
      <w:pPr>
        <w:spacing w:before="240" w:after="60" w:line="240" w:lineRule="auto"/>
        <w:jc w:val="center"/>
        <w:outlineLvl w:val="0"/>
        <w:rPr>
          <w:rFonts w:ascii="Times New Roman" w:eastAsia="Times New Roman" w:hAnsi="Times New Roman" w:cs="Times New Roman"/>
          <w:b/>
          <w:bCs/>
          <w:kern w:val="28"/>
          <w:sz w:val="28"/>
          <w:szCs w:val="28"/>
          <w14:ligatures w14:val="none"/>
        </w:rPr>
      </w:pPr>
      <w:r w:rsidRPr="003E6327">
        <w:rPr>
          <w:rFonts w:ascii="Times New Roman" w:eastAsia="Times New Roman" w:hAnsi="Times New Roman" w:cs="Times New Roman"/>
          <w:b/>
          <w:bCs/>
          <w:kern w:val="28"/>
          <w:sz w:val="28"/>
          <w:szCs w:val="28"/>
          <w14:ligatures w14:val="none"/>
        </w:rPr>
        <w:t>UNITED STATES DISTRICT COURT</w:t>
      </w:r>
      <w:r w:rsidRPr="003E6327">
        <w:rPr>
          <w:rFonts w:ascii="Times New Roman" w:eastAsia="Times New Roman" w:hAnsi="Times New Roman" w:cs="Times New Roman"/>
          <w:b/>
          <w:bCs/>
          <w:kern w:val="28"/>
          <w:sz w:val="28"/>
          <w:szCs w:val="28"/>
          <w14:ligatures w14:val="none"/>
        </w:rPr>
        <w:br/>
        <w:t>FOR THE DISTRICT OF NEW JERSEY</w:t>
      </w:r>
    </w:p>
    <w:p w14:paraId="056CD861" w14:textId="77777777" w:rsidR="003E6327" w:rsidRPr="003E6327" w:rsidRDefault="003E6327" w:rsidP="003E6327">
      <w:pPr>
        <w:spacing w:after="0" w:line="240" w:lineRule="auto"/>
        <w:rPr>
          <w:rFonts w:ascii="Times New Roman" w:eastAsia="Times New Roman" w:hAnsi="Times New Roman" w:cs="Times New Roman"/>
          <w:kern w:val="0"/>
          <w:sz w:val="28"/>
          <w:szCs w:val="28"/>
          <w14:ligatures w14:val="none"/>
        </w:rPr>
      </w:pPr>
    </w:p>
    <w:tbl>
      <w:tblPr>
        <w:tblW w:w="9360" w:type="dxa"/>
        <w:tblLayout w:type="fixed"/>
        <w:tblCellMar>
          <w:left w:w="0" w:type="dxa"/>
          <w:right w:w="0" w:type="dxa"/>
        </w:tblCellMar>
        <w:tblLook w:val="0000" w:firstRow="0" w:lastRow="0" w:firstColumn="0" w:lastColumn="0" w:noHBand="0" w:noVBand="0"/>
      </w:tblPr>
      <w:tblGrid>
        <w:gridCol w:w="5160"/>
        <w:gridCol w:w="180"/>
        <w:gridCol w:w="4020"/>
      </w:tblGrid>
      <w:tr w:rsidR="003E6327" w:rsidRPr="003E6327" w14:paraId="10FC9BA4" w14:textId="77777777" w:rsidTr="00712469">
        <w:trPr>
          <w:trHeight w:hRule="exact" w:val="20"/>
        </w:trPr>
        <w:tc>
          <w:tcPr>
            <w:tcW w:w="5160" w:type="dxa"/>
            <w:tcBorders>
              <w:bottom w:val="single" w:sz="4" w:space="0" w:color="auto"/>
            </w:tcBorders>
            <w:shd w:val="clear" w:color="auto" w:fill="auto"/>
          </w:tcPr>
          <w:p w14:paraId="3BB5C69F" w14:textId="77777777" w:rsidR="003E6327" w:rsidRPr="003E6327" w:rsidRDefault="003E6327" w:rsidP="003E6327">
            <w:pPr>
              <w:spacing w:before="120" w:after="20" w:line="240" w:lineRule="exact"/>
              <w:rPr>
                <w:rFonts w:ascii="Times New Roman" w:eastAsia="Times New Roman" w:hAnsi="Times New Roman" w:cs="Times New Roman"/>
                <w:kern w:val="0"/>
                <w:sz w:val="28"/>
                <w:szCs w:val="28"/>
                <w14:ligatures w14:val="none"/>
              </w:rPr>
            </w:pPr>
            <w:bookmarkStart w:id="1" w:name="cusCaptionVer20" w:colFirst="0" w:colLast="0"/>
            <w:bookmarkStart w:id="2" w:name="zZTable"/>
            <w:bookmarkStart w:id="3" w:name="swiTable"/>
          </w:p>
        </w:tc>
        <w:tc>
          <w:tcPr>
            <w:tcW w:w="180" w:type="dxa"/>
            <w:shd w:val="clear" w:color="auto" w:fill="auto"/>
          </w:tcPr>
          <w:p w14:paraId="4791A33E" w14:textId="77777777" w:rsidR="003E6327" w:rsidRPr="003E6327" w:rsidRDefault="003E6327" w:rsidP="003E6327">
            <w:pPr>
              <w:spacing w:after="20" w:line="240" w:lineRule="exact"/>
              <w:rPr>
                <w:rFonts w:ascii="Times New Roman" w:eastAsia="Times New Roman" w:hAnsi="Times New Roman" w:cs="Times New Roman"/>
                <w:kern w:val="0"/>
                <w:sz w:val="28"/>
                <w:szCs w:val="28"/>
                <w14:ligatures w14:val="none"/>
              </w:rPr>
            </w:pPr>
          </w:p>
        </w:tc>
        <w:tc>
          <w:tcPr>
            <w:tcW w:w="4020" w:type="dxa"/>
            <w:shd w:val="clear" w:color="auto" w:fill="auto"/>
          </w:tcPr>
          <w:p w14:paraId="3930676D" w14:textId="77777777" w:rsidR="003E6327" w:rsidRPr="003E6327" w:rsidRDefault="003E6327" w:rsidP="003E6327">
            <w:pPr>
              <w:spacing w:after="20" w:line="240" w:lineRule="auto"/>
              <w:ind w:left="600"/>
              <w:rPr>
                <w:rFonts w:ascii="Times New Roman" w:eastAsia="Times New Roman" w:hAnsi="Times New Roman" w:cs="Times New Roman"/>
                <w:kern w:val="0"/>
                <w:sz w:val="28"/>
                <w:szCs w:val="28"/>
                <w14:ligatures w14:val="none"/>
              </w:rPr>
            </w:pPr>
          </w:p>
        </w:tc>
      </w:tr>
      <w:bookmarkStart w:id="4" w:name="cusCaptionBox"/>
      <w:bookmarkEnd w:id="1"/>
      <w:tr w:rsidR="003E6327" w:rsidRPr="003E6327" w14:paraId="5BE963C8" w14:textId="77777777" w:rsidTr="00712469">
        <w:tc>
          <w:tcPr>
            <w:tcW w:w="5160" w:type="dxa"/>
            <w:tcBorders>
              <w:top w:val="single" w:sz="4" w:space="0" w:color="auto"/>
              <w:right w:val="single" w:sz="4" w:space="0" w:color="auto"/>
            </w:tcBorders>
            <w:shd w:val="clear" w:color="auto" w:fill="auto"/>
          </w:tcPr>
          <w:p w14:paraId="45EB8A4A" w14:textId="77777777" w:rsidR="003E6327" w:rsidRPr="003E6327" w:rsidRDefault="00000000" w:rsidP="003E6327">
            <w:pPr>
              <w:spacing w:before="120" w:after="120" w:line="240" w:lineRule="auto"/>
              <w:rPr>
                <w:rFonts w:ascii="Times New Roman" w:eastAsia="Times New Roman" w:hAnsi="Times New Roman" w:cs="Times New Roman"/>
                <w:kern w:val="0"/>
                <w:sz w:val="28"/>
                <w:szCs w:val="28"/>
                <w14:ligatures w14:val="none"/>
              </w:rPr>
            </w:pPr>
            <w:sdt>
              <w:sdtPr>
                <w:rPr>
                  <w:rFonts w:ascii="Times New Roman" w:eastAsia="Times New Roman" w:hAnsi="Times New Roman" w:cs="Times New Roman"/>
                  <w:kern w:val="0"/>
                  <w:sz w:val="28"/>
                  <w:szCs w:val="28"/>
                  <w14:ligatures w14:val="none"/>
                </w:rPr>
                <w:alias w:val="Edit field"/>
                <w:tag w:val="SWILI1ContentsA"/>
                <w:id w:val="-53162044"/>
                <w:placeholder>
                  <w:docPart w:val="CCC7B330D6134348A6F1DE9C16AE3528"/>
                </w:placeholder>
              </w:sdtPr>
              <w:sdtContent>
                <w:r w:rsidR="003E6327" w:rsidRPr="003E6327">
                  <w:rPr>
                    <w:rFonts w:ascii="Times New Roman" w:eastAsia="Times New Roman" w:hAnsi="Times New Roman" w:cs="Times New Roman"/>
                    <w:kern w:val="0"/>
                    <w:sz w:val="28"/>
                    <w:szCs w:val="28"/>
                    <w14:ligatures w14:val="none"/>
                  </w:rPr>
                  <w:t>QUANTUM BEHAVIORAL HEALTH, LLC and ALLARD21, LLC, on their own behalf and on behalf of their patients and residents,</w:t>
                </w:r>
              </w:sdtContent>
            </w:sdt>
            <w:r w:rsidR="003E6327" w:rsidRPr="003E6327">
              <w:rPr>
                <w:rFonts w:ascii="Times New Roman" w:eastAsia="Times New Roman" w:hAnsi="Times New Roman" w:cs="Times New Roman"/>
                <w:kern w:val="0"/>
                <w:sz w:val="28"/>
                <w:szCs w:val="28"/>
                <w14:ligatures w14:val="none"/>
              </w:rPr>
              <w:t xml:space="preserve"> </w:t>
            </w:r>
          </w:p>
          <w:p w14:paraId="78251D0F" w14:textId="77777777" w:rsidR="003E6327" w:rsidRPr="003E6327" w:rsidRDefault="00000000" w:rsidP="0088083E">
            <w:pPr>
              <w:spacing w:before="120" w:after="120" w:line="240" w:lineRule="auto"/>
              <w:ind w:left="1987" w:right="1110"/>
              <w:jc w:val="right"/>
              <w:rPr>
                <w:rFonts w:ascii="Times New Roman" w:eastAsia="Times New Roman" w:hAnsi="Times New Roman" w:cs="Times New Roman"/>
                <w:kern w:val="0"/>
                <w:sz w:val="28"/>
                <w:szCs w:val="28"/>
                <w14:ligatures w14:val="none"/>
              </w:rPr>
            </w:pPr>
            <w:sdt>
              <w:sdtPr>
                <w:rPr>
                  <w:rFonts w:ascii="Times New Roman" w:eastAsia="Times New Roman" w:hAnsi="Times New Roman" w:cs="Times New Roman"/>
                  <w:kern w:val="0"/>
                  <w:sz w:val="28"/>
                  <w:szCs w:val="28"/>
                  <w14:ligatures w14:val="none"/>
                </w:rPr>
                <w:alias w:val="Edit field"/>
                <w:tag w:val="SWILI1PartyA"/>
                <w:id w:val="-613520712"/>
                <w:placeholder>
                  <w:docPart w:val="B2A73474A035448C8BAB8A024AD30D55"/>
                </w:placeholder>
                <w:comboBox>
                  <w:listItem w:displayText="Plaintiff," w:value="Plaintiff,"/>
                  <w:listItem w:displayText="Plaintiffs," w:value="Plaintiffs,"/>
                  <w:listItem w:displayText="Petitioner," w:value="Petitioner,"/>
                  <w:listItem w:displayText="Petitioners," w:value="Petitioners,"/>
                  <w:listItem w:displayText="Respondent," w:value="Respondent,"/>
                  <w:listItem w:displayText="Respondents," w:value="Respondents,"/>
                  <w:listItem w:displayText="Counterclaim-Defendant," w:value="Counterclaim-Defendant,"/>
                  <w:listItem w:displayText="Counterclaim-Defendants," w:value="Counterclaim-Defendants,"/>
                  <w:listItem w:displayText="Counterclaim-Plaintiff," w:value="Counterclaim-Plaintiff,"/>
                  <w:listItem w:displayText="Counterclaim-Plaintiffs," w:value="Counterclaim-Plaintiffs,"/>
                  <w:listItem w:displayText="Defendant," w:value="Defendant,"/>
                  <w:listItem w:displayText="Defendants," w:value="Defendants,"/>
                </w:comboBox>
              </w:sdtPr>
              <w:sdtContent>
                <w:r w:rsidR="003E6327" w:rsidRPr="003E6327">
                  <w:rPr>
                    <w:rFonts w:ascii="Times New Roman" w:eastAsia="Times New Roman" w:hAnsi="Times New Roman" w:cs="Times New Roman"/>
                    <w:kern w:val="0"/>
                    <w:sz w:val="28"/>
                    <w:szCs w:val="28"/>
                    <w14:ligatures w14:val="none"/>
                  </w:rPr>
                  <w:t>Plaintiffs,</w:t>
                </w:r>
              </w:sdtContent>
            </w:sdt>
            <w:r w:rsidR="003E6327" w:rsidRPr="003E6327">
              <w:rPr>
                <w:rFonts w:ascii="Times New Roman" w:eastAsia="Times New Roman" w:hAnsi="Times New Roman" w:cs="Times New Roman"/>
                <w:kern w:val="0"/>
                <w:sz w:val="28"/>
                <w:szCs w:val="28"/>
                <w14:ligatures w14:val="none"/>
              </w:rPr>
              <w:t xml:space="preserve"> </w:t>
            </w:r>
          </w:p>
          <w:p w14:paraId="42D8C308" w14:textId="77777777" w:rsidR="003E6327" w:rsidRPr="003E6327" w:rsidRDefault="00000000" w:rsidP="004B042A">
            <w:pPr>
              <w:spacing w:before="120" w:after="120" w:line="240" w:lineRule="auto"/>
              <w:rPr>
                <w:rFonts w:ascii="Times New Roman" w:eastAsia="Times New Roman" w:hAnsi="Times New Roman" w:cs="Times New Roman"/>
                <w:kern w:val="0"/>
                <w:sz w:val="28"/>
                <w:szCs w:val="28"/>
                <w14:ligatures w14:val="none"/>
              </w:rPr>
            </w:pPr>
            <w:sdt>
              <w:sdtPr>
                <w:rPr>
                  <w:rFonts w:ascii="Times New Roman" w:eastAsia="Times New Roman" w:hAnsi="Times New Roman" w:cs="Times New Roman"/>
                  <w:kern w:val="0"/>
                  <w:sz w:val="28"/>
                  <w:szCs w:val="28"/>
                  <w14:ligatures w14:val="none"/>
                </w:rPr>
                <w:alias w:val="Edit field"/>
                <w:tag w:val="SWILI1VersusA"/>
                <w:id w:val="1253087674"/>
                <w:placeholder>
                  <w:docPart w:val="7DE84E039EA54C69A87A2EDC3599D772"/>
                </w:placeholder>
                <w:comboBox>
                  <w:listItem w:displayText="vs." w:value="vs."/>
                  <w:listItem w:displayText="v." w:value="v."/>
                  <w:listItem w:displayText="versus" w:value="versus"/>
                  <w:listItem w:displayText="against" w:value="against"/>
                  <w:listItem w:displayText="-against-" w:value="-against-"/>
                  <w:listItem w:displayText="and" w:value="and"/>
                </w:comboBox>
              </w:sdtPr>
              <w:sdtContent>
                <w:r w:rsidR="003E6327" w:rsidRPr="003E6327">
                  <w:rPr>
                    <w:rFonts w:ascii="Times New Roman" w:eastAsia="Times New Roman" w:hAnsi="Times New Roman" w:cs="Times New Roman"/>
                    <w:kern w:val="0"/>
                    <w:sz w:val="28"/>
                    <w:szCs w:val="28"/>
                    <w14:ligatures w14:val="none"/>
                  </w:rPr>
                  <w:t>vs.</w:t>
                </w:r>
              </w:sdtContent>
            </w:sdt>
            <w:r w:rsidR="003E6327" w:rsidRPr="003E6327">
              <w:rPr>
                <w:rFonts w:ascii="Times New Roman" w:eastAsia="Times New Roman" w:hAnsi="Times New Roman" w:cs="Times New Roman"/>
                <w:kern w:val="0"/>
                <w:sz w:val="28"/>
                <w:szCs w:val="28"/>
                <w14:ligatures w14:val="none"/>
              </w:rPr>
              <w:t xml:space="preserve"> </w:t>
            </w:r>
          </w:p>
          <w:p w14:paraId="10BEEA0B" w14:textId="1C2B24F5" w:rsidR="003E6327" w:rsidRPr="003E6327" w:rsidRDefault="00000000" w:rsidP="003E6327">
            <w:pPr>
              <w:spacing w:before="120" w:after="120" w:line="240" w:lineRule="auto"/>
              <w:rPr>
                <w:rFonts w:ascii="Times New Roman" w:eastAsia="Times New Roman" w:hAnsi="Times New Roman" w:cs="Times New Roman"/>
                <w:kern w:val="0"/>
                <w:sz w:val="28"/>
                <w:szCs w:val="28"/>
                <w14:ligatures w14:val="none"/>
              </w:rPr>
            </w:pPr>
            <w:sdt>
              <w:sdtPr>
                <w:rPr>
                  <w:rFonts w:ascii="Times New Roman" w:eastAsia="Times New Roman" w:hAnsi="Times New Roman" w:cs="Times New Roman"/>
                  <w:kern w:val="0"/>
                  <w:sz w:val="28"/>
                  <w:szCs w:val="28"/>
                  <w14:ligatures w14:val="none"/>
                </w:rPr>
                <w:alias w:val="Edit field"/>
                <w:tag w:val="SWILI1ContentsB"/>
                <w:id w:val="1582100099"/>
                <w:placeholder>
                  <w:docPart w:val="1598328C375B4CA28F14E59FF0468F14"/>
                </w:placeholder>
              </w:sdtPr>
              <w:sdtContent>
                <w:r w:rsidR="003E6327" w:rsidRPr="003E6327">
                  <w:rPr>
                    <w:rFonts w:ascii="Times New Roman" w:eastAsia="Times New Roman" w:hAnsi="Times New Roman" w:cs="Times New Roman"/>
                    <w:kern w:val="0"/>
                    <w:sz w:val="28"/>
                    <w:szCs w:val="28"/>
                    <w14:ligatures w14:val="none"/>
                  </w:rPr>
                  <w:t>TOWNSHIP OF BERKELEY and the BERKELEY TOWNSHIP ZONING BOARD OF ADJUSTMENT</w:t>
                </w:r>
                <w:r w:rsidR="0088083E">
                  <w:rPr>
                    <w:rFonts w:ascii="Times New Roman" w:eastAsia="Times New Roman" w:hAnsi="Times New Roman" w:cs="Times New Roman"/>
                    <w:kern w:val="0"/>
                    <w:sz w:val="28"/>
                    <w:szCs w:val="28"/>
                    <w14:ligatures w14:val="none"/>
                  </w:rPr>
                  <w:t>,</w:t>
                </w:r>
              </w:sdtContent>
            </w:sdt>
            <w:r w:rsidR="003E6327" w:rsidRPr="003E6327">
              <w:rPr>
                <w:rFonts w:ascii="Times New Roman" w:eastAsia="Times New Roman" w:hAnsi="Times New Roman" w:cs="Times New Roman"/>
                <w:kern w:val="0"/>
                <w:sz w:val="28"/>
                <w:szCs w:val="28"/>
                <w14:ligatures w14:val="none"/>
              </w:rPr>
              <w:t xml:space="preserve"> </w:t>
            </w:r>
          </w:p>
          <w:sdt>
            <w:sdtPr>
              <w:rPr>
                <w:rFonts w:ascii="Times New Roman" w:eastAsia="Times New Roman" w:hAnsi="Times New Roman" w:cs="Times New Roman"/>
                <w:kern w:val="0"/>
                <w:sz w:val="28"/>
                <w:szCs w:val="28"/>
                <w14:ligatures w14:val="none"/>
              </w:rPr>
              <w:alias w:val="Edit field"/>
              <w:tag w:val="SWILI1PartyB"/>
              <w:id w:val="-1622834582"/>
              <w:placeholder>
                <w:docPart w:val="07135EC686EA43808FD98713E24CF153"/>
              </w:placeholder>
              <w:comboBox>
                <w:listItem w:displayText="Defendant." w:value="Defendant."/>
                <w:listItem w:displayText="Defendants." w:value="Defendants."/>
                <w:listItem w:displayText="Counterclaim-Defendant." w:value="Counterclaim-Defendant."/>
                <w:listItem w:displayText="Counterclaim-Defendants." w:value="Counterclaim-Defendants."/>
                <w:listItem w:displayText="Counterclaim-Plaintiff." w:value="Counterclaim-Plaintiff."/>
                <w:listItem w:displayText="Counterclaim-Plaintiffs." w:value="Counterclaim-Plaintiffs."/>
                <w:listItem w:displayText="Petitioner." w:value="Petitioner."/>
                <w:listItem w:displayText="Petitioners." w:value="Petitioners."/>
                <w:listItem w:displayText="Plaintiff." w:value="Plaintiff."/>
                <w:listItem w:displayText="Plaintiffs." w:value="Plaintiffs."/>
                <w:listItem w:displayText="Respondent." w:value="Respondent."/>
                <w:listItem w:displayText="Respondents." w:value="Respondents."/>
              </w:comboBox>
            </w:sdtPr>
            <w:sdtContent>
              <w:p w14:paraId="07255D33" w14:textId="14C9EE6E" w:rsidR="003E6327" w:rsidRPr="003E6327" w:rsidRDefault="00EB7737" w:rsidP="003E6327">
                <w:pPr>
                  <w:spacing w:before="120" w:after="120" w:line="240" w:lineRule="auto"/>
                  <w:ind w:left="2880"/>
                  <w:rPr>
                    <w:rFonts w:ascii="Times New Roman" w:eastAsia="Times New Roman" w:hAnsi="Times New Roman" w:cs="Times New Roman"/>
                    <w:kern w:val="0"/>
                    <w:sz w:val="28"/>
                    <w:szCs w:val="28"/>
                    <w14:ligatures w14:val="none"/>
                  </w:rPr>
                </w:pPr>
                <w:r w:rsidRPr="003E6327">
                  <w:rPr>
                    <w:rFonts w:ascii="Times New Roman" w:eastAsia="Times New Roman" w:hAnsi="Times New Roman" w:cs="Times New Roman"/>
                    <w:kern w:val="0"/>
                    <w:sz w:val="28"/>
                    <w:szCs w:val="28"/>
                    <w14:ligatures w14:val="none"/>
                  </w:rPr>
                  <w:t>Defendant</w:t>
                </w:r>
                <w:r>
                  <w:rPr>
                    <w:rFonts w:ascii="Times New Roman" w:eastAsia="Times New Roman" w:hAnsi="Times New Roman" w:cs="Times New Roman"/>
                    <w:kern w:val="0"/>
                    <w:sz w:val="28"/>
                    <w:szCs w:val="28"/>
                    <w14:ligatures w14:val="none"/>
                  </w:rPr>
                  <w:t>s</w:t>
                </w:r>
                <w:r w:rsidRPr="003E6327">
                  <w:rPr>
                    <w:rFonts w:ascii="Times New Roman" w:eastAsia="Times New Roman" w:hAnsi="Times New Roman" w:cs="Times New Roman"/>
                    <w:kern w:val="0"/>
                    <w:sz w:val="28"/>
                    <w:szCs w:val="28"/>
                    <w14:ligatures w14:val="none"/>
                  </w:rPr>
                  <w:t>.</w:t>
                </w:r>
              </w:p>
            </w:sdtContent>
          </w:sdt>
        </w:tc>
        <w:tc>
          <w:tcPr>
            <w:tcW w:w="180" w:type="dxa"/>
            <w:tcBorders>
              <w:left w:val="single" w:sz="4" w:space="0" w:color="auto"/>
            </w:tcBorders>
            <w:shd w:val="clear" w:color="auto" w:fill="auto"/>
          </w:tcPr>
          <w:p w14:paraId="3F751FA8" w14:textId="77777777" w:rsidR="003E6327" w:rsidRPr="003E6327" w:rsidRDefault="003E6327" w:rsidP="003E6327">
            <w:pPr>
              <w:spacing w:after="20" w:line="240" w:lineRule="exact"/>
              <w:rPr>
                <w:rFonts w:ascii="Times New Roman" w:eastAsia="Times New Roman" w:hAnsi="Times New Roman" w:cs="Times New Roman"/>
                <w:kern w:val="0"/>
                <w:sz w:val="28"/>
                <w:szCs w:val="28"/>
                <w14:ligatures w14:val="none"/>
              </w:rPr>
            </w:pPr>
          </w:p>
        </w:tc>
        <w:tc>
          <w:tcPr>
            <w:tcW w:w="4020" w:type="dxa"/>
            <w:shd w:val="clear" w:color="auto" w:fill="auto"/>
          </w:tcPr>
          <w:p w14:paraId="0B4C375E" w14:textId="77777777" w:rsidR="003E6327" w:rsidRPr="003E6327" w:rsidRDefault="003E6327" w:rsidP="00216D9D">
            <w:pPr>
              <w:spacing w:after="0" w:line="240" w:lineRule="auto"/>
              <w:ind w:left="330"/>
              <w:rPr>
                <w:rFonts w:ascii="Times New Roman" w:eastAsia="Times New Roman" w:hAnsi="Times New Roman" w:cs="Times New Roman"/>
                <w:kern w:val="0"/>
                <w:sz w:val="28"/>
                <w:szCs w:val="28"/>
                <w14:ligatures w14:val="none"/>
              </w:rPr>
            </w:pPr>
            <w:r w:rsidRPr="003E6327">
              <w:rPr>
                <w:rFonts w:ascii="Times New Roman" w:eastAsia="Times New Roman" w:hAnsi="Times New Roman" w:cs="Times New Roman"/>
                <w:kern w:val="0"/>
                <w:sz w:val="28"/>
                <w:szCs w:val="28"/>
                <w14:ligatures w14:val="none"/>
              </w:rPr>
              <w:t xml:space="preserve">Civil Action No.  </w:t>
            </w:r>
            <w:sdt>
              <w:sdtPr>
                <w:rPr>
                  <w:rFonts w:ascii="Times New Roman" w:eastAsia="Times New Roman" w:hAnsi="Times New Roman" w:cs="Times New Roman"/>
                  <w:kern w:val="0"/>
                  <w:sz w:val="28"/>
                  <w:szCs w:val="28"/>
                  <w14:ligatures w14:val="none"/>
                </w:rPr>
                <w:alias w:val="Edit CivilActionNo"/>
                <w:tag w:val="txtCivilActionNo"/>
                <w:id w:val="250991440"/>
                <w:placeholder>
                  <w:docPart w:val="683A7BF0277F4B3D95A7E6BA3103EB5B"/>
                </w:placeholder>
              </w:sdtPr>
              <w:sdtContent>
                <w:r w:rsidRPr="003E6327">
                  <w:rPr>
                    <w:rFonts w:ascii="Times New Roman" w:eastAsia="Times New Roman" w:hAnsi="Times New Roman" w:cs="Times New Roman"/>
                    <w:kern w:val="0"/>
                    <w:sz w:val="28"/>
                    <w:szCs w:val="28"/>
                    <w14:ligatures w14:val="none"/>
                  </w:rPr>
                  <w:t>3:23-cv-02483</w:t>
                </w:r>
              </w:sdtContent>
            </w:sdt>
          </w:p>
          <w:p w14:paraId="05F4C1A2" w14:textId="77777777" w:rsidR="003E6327" w:rsidRPr="003E6327" w:rsidRDefault="003E6327" w:rsidP="003E6327">
            <w:pPr>
              <w:spacing w:after="0" w:line="240" w:lineRule="auto"/>
              <w:ind w:left="600"/>
              <w:rPr>
                <w:rFonts w:ascii="Times New Roman" w:eastAsia="Times New Roman" w:hAnsi="Times New Roman" w:cs="Times New Roman"/>
                <w:kern w:val="0"/>
                <w:sz w:val="28"/>
                <w:szCs w:val="28"/>
                <w14:ligatures w14:val="none"/>
              </w:rPr>
            </w:pPr>
          </w:p>
          <w:p w14:paraId="19B504F9" w14:textId="77777777" w:rsidR="003E6327" w:rsidRPr="003E6327" w:rsidRDefault="003E6327" w:rsidP="003E6327">
            <w:pPr>
              <w:spacing w:after="0" w:line="240" w:lineRule="auto"/>
              <w:ind w:left="600"/>
              <w:rPr>
                <w:rFonts w:ascii="Times New Roman" w:eastAsia="Times New Roman" w:hAnsi="Times New Roman" w:cs="Times New Roman"/>
                <w:kern w:val="0"/>
                <w:sz w:val="28"/>
                <w:szCs w:val="28"/>
                <w14:ligatures w14:val="none"/>
              </w:rPr>
            </w:pPr>
          </w:p>
          <w:p w14:paraId="508C82DF" w14:textId="77777777" w:rsidR="003E6327" w:rsidRPr="003E6327" w:rsidRDefault="003E6327" w:rsidP="003E6327">
            <w:pPr>
              <w:spacing w:after="0" w:line="240" w:lineRule="auto"/>
              <w:ind w:left="600"/>
              <w:rPr>
                <w:rFonts w:ascii="Times New Roman" w:eastAsia="Times New Roman" w:hAnsi="Times New Roman" w:cs="Times New Roman"/>
                <w:kern w:val="0"/>
                <w:sz w:val="28"/>
                <w:szCs w:val="28"/>
                <w14:ligatures w14:val="none"/>
              </w:rPr>
            </w:pPr>
          </w:p>
          <w:p w14:paraId="39858A9D" w14:textId="77777777" w:rsidR="003E6327" w:rsidRPr="003E6327" w:rsidRDefault="003E6327" w:rsidP="00216D9D">
            <w:pPr>
              <w:spacing w:after="0" w:line="240" w:lineRule="auto"/>
              <w:ind w:left="-930"/>
              <w:jc w:val="center"/>
              <w:rPr>
                <w:rFonts w:ascii="Times New Roman" w:eastAsia="Times New Roman" w:hAnsi="Times New Roman" w:cs="Times New Roman"/>
                <w:i/>
                <w:kern w:val="0"/>
                <w:sz w:val="28"/>
                <w:szCs w:val="28"/>
                <w14:ligatures w14:val="none"/>
              </w:rPr>
            </w:pPr>
            <w:r w:rsidRPr="003E6327">
              <w:rPr>
                <w:rFonts w:ascii="Times New Roman" w:eastAsia="Times New Roman" w:hAnsi="Times New Roman" w:cs="Times New Roman"/>
                <w:i/>
                <w:kern w:val="0"/>
                <w:sz w:val="28"/>
                <w:szCs w:val="28"/>
                <w14:ligatures w14:val="none"/>
              </w:rPr>
              <w:t>Filed Electronically</w:t>
            </w:r>
          </w:p>
          <w:p w14:paraId="53238E90" w14:textId="77777777" w:rsidR="003E6327" w:rsidRPr="003E6327" w:rsidRDefault="003E6327" w:rsidP="003E6327">
            <w:pPr>
              <w:spacing w:after="0" w:line="240" w:lineRule="auto"/>
              <w:jc w:val="center"/>
              <w:rPr>
                <w:rFonts w:ascii="Times New Roman" w:eastAsia="Times New Roman" w:hAnsi="Times New Roman" w:cs="Times New Roman"/>
                <w:i/>
                <w:kern w:val="0"/>
                <w:sz w:val="28"/>
                <w:szCs w:val="28"/>
                <w14:ligatures w14:val="none"/>
              </w:rPr>
            </w:pPr>
          </w:p>
          <w:p w14:paraId="162108E0" w14:textId="77777777" w:rsidR="003E6327" w:rsidRPr="003E6327" w:rsidRDefault="003E6327" w:rsidP="003E6327">
            <w:pPr>
              <w:spacing w:after="0" w:line="240" w:lineRule="auto"/>
              <w:ind w:left="600"/>
              <w:rPr>
                <w:rFonts w:ascii="Times New Roman" w:eastAsia="Times New Roman" w:hAnsi="Times New Roman" w:cs="Times New Roman"/>
                <w:i/>
                <w:kern w:val="0"/>
                <w:sz w:val="28"/>
                <w:szCs w:val="28"/>
                <w14:ligatures w14:val="none"/>
              </w:rPr>
            </w:pPr>
          </w:p>
          <w:p w14:paraId="0C5E35B2" w14:textId="77777777" w:rsidR="003E6327" w:rsidRPr="003E6327" w:rsidRDefault="003E6327" w:rsidP="003E6327">
            <w:pPr>
              <w:spacing w:after="0" w:line="240" w:lineRule="auto"/>
              <w:ind w:left="600"/>
              <w:rPr>
                <w:rFonts w:ascii="Times New Roman" w:eastAsia="Times New Roman" w:hAnsi="Times New Roman" w:cs="Times New Roman"/>
                <w:i/>
                <w:kern w:val="0"/>
                <w:sz w:val="28"/>
                <w:szCs w:val="28"/>
                <w14:ligatures w14:val="none"/>
              </w:rPr>
            </w:pPr>
          </w:p>
          <w:p w14:paraId="153EA99C" w14:textId="77777777" w:rsidR="003E6327" w:rsidRPr="003E6327" w:rsidRDefault="003E6327" w:rsidP="003E6327">
            <w:pPr>
              <w:spacing w:after="0" w:line="240" w:lineRule="auto"/>
              <w:ind w:left="600"/>
              <w:rPr>
                <w:rFonts w:ascii="Times New Roman" w:eastAsia="Times New Roman" w:hAnsi="Times New Roman" w:cs="Times New Roman"/>
                <w:i/>
                <w:kern w:val="0"/>
                <w:sz w:val="28"/>
                <w:szCs w:val="28"/>
                <w14:ligatures w14:val="none"/>
              </w:rPr>
            </w:pPr>
          </w:p>
          <w:p w14:paraId="1FFD8523" w14:textId="77777777" w:rsidR="003E6327" w:rsidRPr="003E6327" w:rsidRDefault="003E6327" w:rsidP="003E6327">
            <w:pPr>
              <w:spacing w:after="0" w:line="240" w:lineRule="auto"/>
              <w:ind w:left="600"/>
              <w:rPr>
                <w:rFonts w:ascii="Times New Roman" w:eastAsia="Times New Roman" w:hAnsi="Times New Roman" w:cs="Times New Roman"/>
                <w:b/>
                <w:kern w:val="0"/>
                <w:sz w:val="28"/>
                <w:szCs w:val="28"/>
                <w14:ligatures w14:val="none"/>
              </w:rPr>
            </w:pPr>
          </w:p>
        </w:tc>
      </w:tr>
      <w:tr w:rsidR="003E6327" w:rsidRPr="003E6327" w14:paraId="5DBAD637" w14:textId="77777777" w:rsidTr="00712469">
        <w:trPr>
          <w:trHeight w:hRule="exact" w:val="20"/>
        </w:trPr>
        <w:tc>
          <w:tcPr>
            <w:tcW w:w="5160" w:type="dxa"/>
            <w:tcBorders>
              <w:bottom w:val="single" w:sz="4" w:space="0" w:color="auto"/>
              <w:right w:val="single" w:sz="4" w:space="0" w:color="auto"/>
            </w:tcBorders>
            <w:shd w:val="clear" w:color="auto" w:fill="auto"/>
          </w:tcPr>
          <w:p w14:paraId="23A5E838" w14:textId="77777777" w:rsidR="003E6327" w:rsidRPr="003E6327" w:rsidRDefault="003E6327" w:rsidP="003E6327">
            <w:pPr>
              <w:spacing w:before="120" w:after="20" w:line="240" w:lineRule="exact"/>
              <w:rPr>
                <w:rFonts w:ascii="Times New Roman" w:eastAsia="Times New Roman" w:hAnsi="Times New Roman" w:cs="Times New Roman"/>
                <w:kern w:val="0"/>
                <w:sz w:val="28"/>
                <w:szCs w:val="28"/>
                <w14:ligatures w14:val="none"/>
              </w:rPr>
            </w:pPr>
            <w:bookmarkStart w:id="5" w:name="swiLastCellLeft" w:colFirst="0" w:colLast="0"/>
          </w:p>
        </w:tc>
        <w:tc>
          <w:tcPr>
            <w:tcW w:w="180" w:type="dxa"/>
            <w:tcBorders>
              <w:left w:val="single" w:sz="4" w:space="0" w:color="auto"/>
            </w:tcBorders>
            <w:shd w:val="clear" w:color="auto" w:fill="auto"/>
          </w:tcPr>
          <w:p w14:paraId="2ECA69C9" w14:textId="77777777" w:rsidR="003E6327" w:rsidRPr="003E6327" w:rsidRDefault="003E6327" w:rsidP="003E6327">
            <w:pPr>
              <w:spacing w:after="20" w:line="240" w:lineRule="exact"/>
              <w:rPr>
                <w:rFonts w:ascii="Times New Roman" w:eastAsia="Times New Roman" w:hAnsi="Times New Roman" w:cs="Times New Roman"/>
                <w:kern w:val="0"/>
                <w:sz w:val="28"/>
                <w:szCs w:val="28"/>
                <w14:ligatures w14:val="none"/>
              </w:rPr>
            </w:pPr>
          </w:p>
        </w:tc>
        <w:tc>
          <w:tcPr>
            <w:tcW w:w="4020" w:type="dxa"/>
            <w:shd w:val="clear" w:color="auto" w:fill="auto"/>
          </w:tcPr>
          <w:p w14:paraId="26491BC3" w14:textId="77777777" w:rsidR="003E6327" w:rsidRPr="003E6327" w:rsidRDefault="003E6327" w:rsidP="003E6327">
            <w:pPr>
              <w:spacing w:after="20" w:line="240" w:lineRule="auto"/>
              <w:ind w:left="600"/>
              <w:rPr>
                <w:rFonts w:ascii="Times New Roman" w:eastAsia="Times New Roman" w:hAnsi="Times New Roman" w:cs="Times New Roman"/>
                <w:kern w:val="0"/>
                <w:sz w:val="28"/>
                <w:szCs w:val="28"/>
                <w14:ligatures w14:val="none"/>
              </w:rPr>
            </w:pPr>
          </w:p>
        </w:tc>
      </w:tr>
      <w:bookmarkEnd w:id="2"/>
      <w:bookmarkEnd w:id="3"/>
      <w:bookmarkEnd w:id="4"/>
      <w:bookmarkEnd w:id="5"/>
    </w:tbl>
    <w:p w14:paraId="63B8D5AB" w14:textId="77777777" w:rsidR="003E6327" w:rsidRPr="003E6327" w:rsidRDefault="003E6327" w:rsidP="003E6327">
      <w:pPr>
        <w:spacing w:after="0" w:line="240" w:lineRule="auto"/>
        <w:rPr>
          <w:rFonts w:ascii="Times New Roman" w:eastAsia="Times New Roman" w:hAnsi="Times New Roman" w:cs="Times New Roman"/>
          <w:bCs/>
          <w:kern w:val="0"/>
          <w:sz w:val="28"/>
          <w:szCs w:val="28"/>
          <w14:ligatures w14:val="none"/>
        </w:rPr>
      </w:pPr>
    </w:p>
    <w:tbl>
      <w:tblPr>
        <w:tblW w:w="9360" w:type="dxa"/>
        <w:tblLook w:val="01E0" w:firstRow="1" w:lastRow="1" w:firstColumn="1" w:lastColumn="1" w:noHBand="0" w:noVBand="0"/>
      </w:tblPr>
      <w:tblGrid>
        <w:gridCol w:w="4680"/>
        <w:gridCol w:w="4680"/>
      </w:tblGrid>
      <w:tr w:rsidR="003E6327" w:rsidRPr="003E6327" w14:paraId="5CF1A4F9" w14:textId="77777777" w:rsidTr="00712469">
        <w:tc>
          <w:tcPr>
            <w:tcW w:w="9360" w:type="dxa"/>
            <w:gridSpan w:val="2"/>
            <w:tcBorders>
              <w:bottom w:val="single" w:sz="4" w:space="0" w:color="auto"/>
            </w:tcBorders>
            <w:shd w:val="clear" w:color="auto" w:fill="auto"/>
          </w:tcPr>
          <w:p w14:paraId="44E9EB38" w14:textId="77777777" w:rsidR="003E6327" w:rsidRPr="003E6327" w:rsidRDefault="003E6327" w:rsidP="003E6327">
            <w:pPr>
              <w:spacing w:after="0" w:line="240" w:lineRule="auto"/>
              <w:rPr>
                <w:rFonts w:ascii="Times New Roman" w:eastAsia="Times New Roman" w:hAnsi="Times New Roman" w:cs="Times New Roman"/>
                <w:kern w:val="0"/>
                <w:sz w:val="28"/>
                <w:szCs w:val="28"/>
                <w14:ligatures w14:val="none"/>
              </w:rPr>
            </w:pPr>
          </w:p>
        </w:tc>
      </w:tr>
      <w:tr w:rsidR="003E6327" w:rsidRPr="003E6327" w14:paraId="2E40AE68" w14:textId="77777777" w:rsidTr="00712469">
        <w:sdt>
          <w:sdtPr>
            <w:rPr>
              <w:rFonts w:ascii="Times New Roman" w:eastAsia="Times New Roman" w:hAnsi="Times New Roman" w:cs="Times New Roman"/>
              <w:b/>
              <w:bCs/>
              <w:caps/>
              <w:kern w:val="0"/>
              <w:sz w:val="28"/>
              <w:szCs w:val="28"/>
              <w14:ligatures w14:val="none"/>
            </w:rPr>
            <w:alias w:val="txtTitle"/>
            <w:tag w:val="txtTitle"/>
            <w:id w:val="-315413813"/>
            <w:placeholder>
              <w:docPart w:val="E9ECD0FADA3647A0A4725FF49FA6F322"/>
            </w:placeholder>
          </w:sdtPr>
          <w:sdtContent>
            <w:tc>
              <w:tcPr>
                <w:tcW w:w="9360" w:type="dxa"/>
                <w:gridSpan w:val="2"/>
                <w:tcBorders>
                  <w:top w:val="single" w:sz="4" w:space="0" w:color="auto"/>
                  <w:bottom w:val="single" w:sz="4" w:space="0" w:color="auto"/>
                </w:tcBorders>
                <w:shd w:val="clear" w:color="auto" w:fill="auto"/>
              </w:tcPr>
              <w:p w14:paraId="3D52D84C" w14:textId="5501AB5E" w:rsidR="003E6327" w:rsidRPr="007F4CD2" w:rsidRDefault="00CC3F91" w:rsidP="00DA5ACC">
                <w:pPr>
                  <w:spacing w:before="480" w:after="480" w:line="240" w:lineRule="auto"/>
                  <w:ind w:left="720" w:right="720"/>
                  <w:contextualSpacing/>
                  <w:jc w:val="center"/>
                  <w:rPr>
                    <w:rFonts w:ascii="Times New Roman" w:eastAsia="Times New Roman" w:hAnsi="Times New Roman" w:cs="Times New Roman"/>
                    <w:b/>
                    <w:bCs/>
                    <w:caps/>
                    <w:kern w:val="0"/>
                    <w:sz w:val="28"/>
                    <w:szCs w:val="28"/>
                    <w14:ligatures w14:val="none"/>
                  </w:rPr>
                </w:pPr>
                <w:r w:rsidRPr="007F4CD2">
                  <w:rPr>
                    <w:rFonts w:ascii="Times New Roman" w:hAnsi="Times New Roman" w:cs="Times New Roman"/>
                    <w:b/>
                    <w:bCs/>
                    <w:sz w:val="28"/>
                    <w:szCs w:val="28"/>
                  </w:rPr>
                  <w:t>LESLIE HENDRICKSON PH.D</w:t>
                </w:r>
                <w:r w:rsidRPr="007F4CD2">
                  <w:rPr>
                    <w:rFonts w:ascii="Times New Roman" w:eastAsia="Times New Roman" w:hAnsi="Times New Roman" w:cs="Times New Roman"/>
                    <w:b/>
                    <w:bCs/>
                    <w:kern w:val="0"/>
                    <w:sz w:val="28"/>
                    <w:szCs w:val="28"/>
                    <w14:ligatures w14:val="none"/>
                  </w:rPr>
                  <w:t xml:space="preserve"> </w:t>
                </w:r>
                <w:r w:rsidR="007562D1" w:rsidRPr="007F4CD2">
                  <w:rPr>
                    <w:rFonts w:ascii="Times New Roman" w:eastAsia="Times New Roman" w:hAnsi="Times New Roman" w:cs="Times New Roman"/>
                    <w:b/>
                    <w:bCs/>
                    <w:caps/>
                    <w:kern w:val="0"/>
                    <w:sz w:val="28"/>
                    <w:szCs w:val="28"/>
                    <w14:ligatures w14:val="none"/>
                  </w:rPr>
                  <w:t>Expert witness</w:t>
                </w:r>
                <w:r w:rsidR="00926C35" w:rsidRPr="007F4CD2">
                  <w:rPr>
                    <w:rFonts w:ascii="Times New Roman" w:eastAsia="Times New Roman" w:hAnsi="Times New Roman" w:cs="Times New Roman"/>
                    <w:b/>
                    <w:bCs/>
                    <w:caps/>
                    <w:kern w:val="0"/>
                    <w:sz w:val="28"/>
                    <w:szCs w:val="28"/>
                    <w14:ligatures w14:val="none"/>
                  </w:rPr>
                  <w:t xml:space="preserve"> report regarding need for substance use treatment in the Ocean County, NJ </w:t>
                </w:r>
                <w:r w:rsidR="00DA5ACC" w:rsidRPr="007F4CD2">
                  <w:rPr>
                    <w:rFonts w:ascii="Times New Roman" w:eastAsia="Times New Roman" w:hAnsi="Times New Roman" w:cs="Times New Roman"/>
                    <w:b/>
                    <w:bCs/>
                    <w:caps/>
                    <w:kern w:val="0"/>
                    <w:sz w:val="28"/>
                    <w:szCs w:val="28"/>
                    <w14:ligatures w14:val="none"/>
                  </w:rPr>
                  <w:t>area</w:t>
                </w:r>
              </w:p>
            </w:tc>
          </w:sdtContent>
        </w:sdt>
      </w:tr>
      <w:tr w:rsidR="003E6327" w:rsidRPr="003E6327" w14:paraId="29944B90" w14:textId="77777777" w:rsidTr="00712469">
        <w:tc>
          <w:tcPr>
            <w:tcW w:w="4680" w:type="dxa"/>
            <w:shd w:val="clear" w:color="auto" w:fill="auto"/>
          </w:tcPr>
          <w:p w14:paraId="06F62BCB" w14:textId="77777777" w:rsidR="003E6327" w:rsidRPr="003E6327" w:rsidRDefault="003E6327" w:rsidP="003E6327">
            <w:pPr>
              <w:spacing w:before="240" w:after="0" w:line="240" w:lineRule="exact"/>
              <w:rPr>
                <w:rFonts w:ascii="Times New Roman" w:eastAsia="Times New Roman" w:hAnsi="Times New Roman" w:cs="Times New Roman"/>
                <w:kern w:val="0"/>
                <w:sz w:val="28"/>
                <w:szCs w:val="28"/>
                <w14:ligatures w14:val="none"/>
              </w:rPr>
            </w:pPr>
          </w:p>
        </w:tc>
        <w:tc>
          <w:tcPr>
            <w:tcW w:w="4680" w:type="dxa"/>
            <w:shd w:val="clear" w:color="auto" w:fill="auto"/>
          </w:tcPr>
          <w:p w14:paraId="2CFAB8E7" w14:textId="77777777" w:rsidR="003E6327" w:rsidRPr="003E6327" w:rsidRDefault="003E6327" w:rsidP="003E6327">
            <w:pPr>
              <w:spacing w:before="240" w:after="0" w:line="240" w:lineRule="exact"/>
              <w:ind w:left="612"/>
              <w:rPr>
                <w:rFonts w:ascii="Times New Roman" w:eastAsia="Times New Roman" w:hAnsi="Times New Roman" w:cs="Times New Roman"/>
                <w:kern w:val="0"/>
                <w:sz w:val="28"/>
                <w:szCs w:val="28"/>
                <w14:ligatures w14:val="none"/>
              </w:rPr>
            </w:pPr>
          </w:p>
        </w:tc>
      </w:tr>
    </w:tbl>
    <w:p w14:paraId="244A865F" w14:textId="3945A1C0" w:rsidR="001669F7" w:rsidRPr="00BA385A" w:rsidRDefault="005C28A9" w:rsidP="005543DA">
      <w:pPr>
        <w:pStyle w:val="ListParagraph"/>
        <w:numPr>
          <w:ilvl w:val="0"/>
          <w:numId w:val="9"/>
        </w:numPr>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I, </w:t>
      </w:r>
      <w:r w:rsidR="0084428B" w:rsidRPr="00BA385A">
        <w:rPr>
          <w:rFonts w:ascii="Times New Roman" w:hAnsi="Times New Roman" w:cs="Times New Roman"/>
          <w:sz w:val="28"/>
          <w:szCs w:val="28"/>
        </w:rPr>
        <w:t>Leslie Hendrickson P</w:t>
      </w:r>
      <w:r w:rsidR="00006CC1" w:rsidRPr="00BA385A">
        <w:rPr>
          <w:rFonts w:ascii="Times New Roman" w:hAnsi="Times New Roman" w:cs="Times New Roman"/>
          <w:sz w:val="28"/>
          <w:szCs w:val="28"/>
        </w:rPr>
        <w:t>h.D.</w:t>
      </w:r>
      <w:r w:rsidR="0084428B" w:rsidRPr="00BA385A">
        <w:rPr>
          <w:rFonts w:ascii="Times New Roman" w:hAnsi="Times New Roman" w:cs="Times New Roman"/>
          <w:sz w:val="28"/>
          <w:szCs w:val="28"/>
        </w:rPr>
        <w:t xml:space="preserve">, have been </w:t>
      </w:r>
      <w:r w:rsidR="00006CC1" w:rsidRPr="00BA385A">
        <w:rPr>
          <w:rFonts w:ascii="Times New Roman" w:hAnsi="Times New Roman" w:cs="Times New Roman"/>
          <w:sz w:val="28"/>
          <w:szCs w:val="28"/>
        </w:rPr>
        <w:t>retained as an expert witness by counsel for the Plaintiff</w:t>
      </w:r>
      <w:r w:rsidR="00CC3F91" w:rsidRPr="00BA385A">
        <w:rPr>
          <w:rFonts w:ascii="Times New Roman" w:hAnsi="Times New Roman" w:cs="Times New Roman"/>
          <w:sz w:val="28"/>
          <w:szCs w:val="28"/>
        </w:rPr>
        <w:t>s</w:t>
      </w:r>
      <w:r w:rsidR="00006CC1" w:rsidRPr="00BA385A">
        <w:rPr>
          <w:rFonts w:ascii="Times New Roman" w:hAnsi="Times New Roman" w:cs="Times New Roman"/>
          <w:sz w:val="28"/>
          <w:szCs w:val="28"/>
        </w:rPr>
        <w:t xml:space="preserve"> in this litigation</w:t>
      </w:r>
      <w:r w:rsidR="00D321AC" w:rsidRPr="00BA385A">
        <w:rPr>
          <w:rFonts w:ascii="Times New Roman" w:hAnsi="Times New Roman" w:cs="Times New Roman"/>
          <w:sz w:val="28"/>
          <w:szCs w:val="28"/>
        </w:rPr>
        <w:t>.</w:t>
      </w:r>
    </w:p>
    <w:p w14:paraId="20F24FEE" w14:textId="77777777" w:rsidR="00CD7254" w:rsidRPr="00BA385A" w:rsidRDefault="00CD7254" w:rsidP="005543DA">
      <w:pPr>
        <w:spacing w:after="0"/>
        <w:ind w:left="900"/>
        <w:rPr>
          <w:rFonts w:ascii="Times New Roman" w:hAnsi="Times New Roman" w:cs="Times New Roman"/>
          <w:sz w:val="28"/>
          <w:szCs w:val="28"/>
        </w:rPr>
      </w:pPr>
    </w:p>
    <w:p w14:paraId="3F831DB2" w14:textId="69F239AD" w:rsidR="002F1435" w:rsidRPr="00BA385A" w:rsidRDefault="00FE3D7E" w:rsidP="005543DA">
      <w:pPr>
        <w:pStyle w:val="ListParagraph"/>
        <w:numPr>
          <w:ilvl w:val="0"/>
          <w:numId w:val="9"/>
        </w:numPr>
        <w:shd w:val="clear" w:color="auto" w:fill="FFFFFF"/>
        <w:autoSpaceDE w:val="0"/>
        <w:autoSpaceDN w:val="0"/>
        <w:adjustRightInd w:val="0"/>
        <w:spacing w:line="240" w:lineRule="auto"/>
        <w:ind w:left="540" w:hanging="540"/>
        <w:rPr>
          <w:rFonts w:ascii="Times New Roman" w:eastAsia="Times New Roman" w:hAnsi="Times New Roman" w:cs="Times New Roman"/>
          <w:color w:val="000000"/>
          <w:sz w:val="28"/>
          <w:szCs w:val="28"/>
        </w:rPr>
      </w:pPr>
      <w:r w:rsidRPr="00BA385A">
        <w:rPr>
          <w:rFonts w:ascii="Times New Roman" w:eastAsia="Times New Roman" w:hAnsi="Times New Roman" w:cs="Times New Roman"/>
          <w:color w:val="000000"/>
          <w:sz w:val="28"/>
          <w:szCs w:val="28"/>
        </w:rPr>
        <w:t>Plaintiffs</w:t>
      </w:r>
      <w:r w:rsidR="002F1435" w:rsidRPr="00BA385A">
        <w:rPr>
          <w:rFonts w:ascii="Times New Roman" w:eastAsia="Times New Roman" w:hAnsi="Times New Roman" w:cs="Times New Roman"/>
          <w:bCs/>
          <w:color w:val="000000"/>
          <w:sz w:val="28"/>
          <w:szCs w:val="28"/>
        </w:rPr>
        <w:t xml:space="preserve">, </w:t>
      </w:r>
      <w:r w:rsidR="00584BDD" w:rsidRPr="00BA385A">
        <w:rPr>
          <w:rFonts w:ascii="Times New Roman" w:eastAsia="Times New Roman" w:hAnsi="Times New Roman" w:cs="Times New Roman"/>
          <w:bCs/>
          <w:color w:val="000000"/>
          <w:sz w:val="28"/>
          <w:szCs w:val="28"/>
        </w:rPr>
        <w:t>Quantum Behavioral Health</w:t>
      </w:r>
      <w:r w:rsidR="002F1435" w:rsidRPr="00BA385A">
        <w:rPr>
          <w:rFonts w:ascii="Times New Roman" w:eastAsia="Times New Roman" w:hAnsi="Times New Roman" w:cs="Times New Roman"/>
          <w:bCs/>
          <w:color w:val="000000"/>
          <w:sz w:val="28"/>
          <w:szCs w:val="28"/>
        </w:rPr>
        <w:t xml:space="preserve">, </w:t>
      </w:r>
      <w:bookmarkStart w:id="6" w:name="_Hlk49005801"/>
      <w:r w:rsidRPr="00BA385A">
        <w:rPr>
          <w:rFonts w:ascii="Times New Roman" w:eastAsia="Times New Roman" w:hAnsi="Times New Roman" w:cs="Times New Roman"/>
          <w:bCs/>
          <w:color w:val="000000"/>
          <w:sz w:val="28"/>
          <w:szCs w:val="28"/>
        </w:rPr>
        <w:t>LLC and Allard21, LLC</w:t>
      </w:r>
      <w:r w:rsidR="005A7F20">
        <w:rPr>
          <w:rFonts w:ascii="Times New Roman" w:eastAsia="Times New Roman" w:hAnsi="Times New Roman" w:cs="Times New Roman"/>
          <w:bCs/>
          <w:color w:val="000000"/>
          <w:sz w:val="28"/>
          <w:szCs w:val="28"/>
        </w:rPr>
        <w:t>,</w:t>
      </w:r>
      <w:r w:rsidRPr="00BA385A">
        <w:rPr>
          <w:rFonts w:ascii="Times New Roman" w:eastAsia="Times New Roman" w:hAnsi="Times New Roman" w:cs="Times New Roman"/>
          <w:bCs/>
          <w:color w:val="000000"/>
          <w:sz w:val="28"/>
          <w:szCs w:val="28"/>
        </w:rPr>
        <w:t xml:space="preserve"> </w:t>
      </w:r>
      <w:r w:rsidR="002F1435" w:rsidRPr="00BA385A">
        <w:rPr>
          <w:rFonts w:ascii="Times New Roman" w:eastAsia="Times New Roman" w:hAnsi="Times New Roman" w:cs="Times New Roman"/>
          <w:bCs/>
          <w:color w:val="000000"/>
          <w:sz w:val="28"/>
          <w:szCs w:val="28"/>
        </w:rPr>
        <w:t xml:space="preserve">hereinafter </w:t>
      </w:r>
      <w:r w:rsidRPr="00BA385A">
        <w:rPr>
          <w:rFonts w:ascii="Times New Roman" w:eastAsia="Times New Roman" w:hAnsi="Times New Roman" w:cs="Times New Roman"/>
          <w:bCs/>
          <w:color w:val="000000"/>
          <w:sz w:val="28"/>
          <w:szCs w:val="28"/>
        </w:rPr>
        <w:t xml:space="preserve">collectively </w:t>
      </w:r>
      <w:r w:rsidR="002F1435" w:rsidRPr="00BA385A">
        <w:rPr>
          <w:rFonts w:ascii="Times New Roman" w:eastAsia="Times New Roman" w:hAnsi="Times New Roman" w:cs="Times New Roman"/>
          <w:bCs/>
          <w:color w:val="000000"/>
          <w:sz w:val="28"/>
          <w:szCs w:val="28"/>
        </w:rPr>
        <w:t xml:space="preserve">referred to as </w:t>
      </w:r>
      <w:bookmarkEnd w:id="6"/>
      <w:r w:rsidR="002F1435" w:rsidRPr="00BA385A">
        <w:rPr>
          <w:rFonts w:ascii="Times New Roman" w:eastAsia="Times New Roman" w:hAnsi="Times New Roman" w:cs="Times New Roman"/>
          <w:bCs/>
          <w:color w:val="000000"/>
          <w:sz w:val="28"/>
          <w:szCs w:val="28"/>
        </w:rPr>
        <w:t>“</w:t>
      </w:r>
      <w:r w:rsidR="00584BDD" w:rsidRPr="00BA385A">
        <w:rPr>
          <w:rFonts w:ascii="Times New Roman" w:eastAsia="Times New Roman" w:hAnsi="Times New Roman" w:cs="Times New Roman"/>
          <w:bCs/>
          <w:color w:val="000000"/>
          <w:sz w:val="28"/>
          <w:szCs w:val="28"/>
        </w:rPr>
        <w:t>Quantum</w:t>
      </w:r>
      <w:r w:rsidR="005A7F20">
        <w:rPr>
          <w:rFonts w:ascii="Times New Roman" w:eastAsia="Times New Roman" w:hAnsi="Times New Roman" w:cs="Times New Roman"/>
          <w:bCs/>
          <w:color w:val="000000"/>
          <w:sz w:val="28"/>
          <w:szCs w:val="28"/>
        </w:rPr>
        <w:t>,</w:t>
      </w:r>
      <w:r w:rsidR="002F1435" w:rsidRPr="00BA385A">
        <w:rPr>
          <w:rFonts w:ascii="Times New Roman" w:eastAsia="Times New Roman" w:hAnsi="Times New Roman" w:cs="Times New Roman"/>
          <w:bCs/>
          <w:color w:val="000000"/>
          <w:sz w:val="28"/>
          <w:szCs w:val="28"/>
        </w:rPr>
        <w:t>”</w:t>
      </w:r>
      <w:r w:rsidR="002F1435" w:rsidRPr="00BA385A">
        <w:rPr>
          <w:rFonts w:ascii="Times New Roman" w:eastAsia="Times New Roman" w:hAnsi="Times New Roman" w:cs="Times New Roman"/>
          <w:color w:val="000000"/>
          <w:spacing w:val="2"/>
          <w:sz w:val="28"/>
          <w:szCs w:val="28"/>
        </w:rPr>
        <w:t xml:space="preserve"> allege that </w:t>
      </w:r>
      <w:r w:rsidR="002F1435" w:rsidRPr="00BA385A">
        <w:rPr>
          <w:rFonts w:ascii="Times New Roman" w:eastAsia="Times New Roman" w:hAnsi="Times New Roman" w:cs="Times New Roman"/>
          <w:color w:val="000000"/>
          <w:sz w:val="28"/>
          <w:szCs w:val="28"/>
        </w:rPr>
        <w:t>the Defendant</w:t>
      </w:r>
      <w:r w:rsidRPr="00BA385A">
        <w:rPr>
          <w:rFonts w:ascii="Times New Roman" w:eastAsia="Times New Roman" w:hAnsi="Times New Roman" w:cs="Times New Roman"/>
          <w:color w:val="000000"/>
          <w:sz w:val="28"/>
          <w:szCs w:val="28"/>
        </w:rPr>
        <w:t>s</w:t>
      </w:r>
      <w:r w:rsidR="002F1435" w:rsidRPr="00BA385A">
        <w:rPr>
          <w:rFonts w:ascii="Times New Roman" w:eastAsia="Times New Roman" w:hAnsi="Times New Roman" w:cs="Times New Roman"/>
          <w:color w:val="000000"/>
          <w:sz w:val="28"/>
          <w:szCs w:val="28"/>
        </w:rPr>
        <w:t xml:space="preserve">, </w:t>
      </w:r>
      <w:r w:rsidRPr="00BA385A">
        <w:rPr>
          <w:rFonts w:ascii="Times New Roman" w:eastAsia="Times New Roman" w:hAnsi="Times New Roman" w:cs="Times New Roman"/>
          <w:color w:val="000000"/>
          <w:sz w:val="28"/>
          <w:szCs w:val="28"/>
        </w:rPr>
        <w:t>Township of Berkeley a</w:t>
      </w:r>
      <w:r w:rsidR="00216D9D" w:rsidRPr="00BA385A">
        <w:rPr>
          <w:rFonts w:ascii="Times New Roman" w:eastAsia="Times New Roman" w:hAnsi="Times New Roman" w:cs="Times New Roman"/>
          <w:color w:val="000000"/>
          <w:sz w:val="28"/>
          <w:szCs w:val="28"/>
        </w:rPr>
        <w:t>n</w:t>
      </w:r>
      <w:r w:rsidRPr="00BA385A">
        <w:rPr>
          <w:rFonts w:ascii="Times New Roman" w:eastAsia="Times New Roman" w:hAnsi="Times New Roman" w:cs="Times New Roman"/>
          <w:color w:val="000000"/>
          <w:sz w:val="28"/>
          <w:szCs w:val="28"/>
        </w:rPr>
        <w:t>d Berkeley Township Zoning Board of Adjustment</w:t>
      </w:r>
      <w:r w:rsidR="005A7F20">
        <w:rPr>
          <w:rFonts w:ascii="Times New Roman" w:eastAsia="Times New Roman" w:hAnsi="Times New Roman" w:cs="Times New Roman"/>
          <w:color w:val="000000"/>
          <w:sz w:val="28"/>
          <w:szCs w:val="28"/>
        </w:rPr>
        <w:t>,</w:t>
      </w:r>
      <w:r w:rsidRPr="00BA385A">
        <w:rPr>
          <w:rFonts w:ascii="Times New Roman" w:eastAsia="Times New Roman" w:hAnsi="Times New Roman" w:cs="Times New Roman"/>
          <w:color w:val="000000"/>
          <w:sz w:val="28"/>
          <w:szCs w:val="28"/>
        </w:rPr>
        <w:t xml:space="preserve"> </w:t>
      </w:r>
      <w:r w:rsidR="002F1435" w:rsidRPr="00BA385A">
        <w:rPr>
          <w:rFonts w:ascii="Times New Roman" w:eastAsia="Times New Roman" w:hAnsi="Times New Roman" w:cs="Times New Roman"/>
          <w:color w:val="000000"/>
          <w:sz w:val="28"/>
          <w:szCs w:val="28"/>
        </w:rPr>
        <w:t xml:space="preserve">hereinafter </w:t>
      </w:r>
      <w:r w:rsidR="002F1435" w:rsidRPr="00BA385A">
        <w:rPr>
          <w:rFonts w:ascii="Times New Roman" w:eastAsia="Times New Roman" w:hAnsi="Times New Roman" w:cs="Times New Roman"/>
          <w:color w:val="000000"/>
          <w:sz w:val="28"/>
          <w:szCs w:val="28"/>
        </w:rPr>
        <w:lastRenderedPageBreak/>
        <w:t xml:space="preserve">referred to as “the </w:t>
      </w:r>
      <w:r w:rsidR="00584BDD" w:rsidRPr="00BA385A">
        <w:rPr>
          <w:rFonts w:ascii="Times New Roman" w:eastAsia="Times New Roman" w:hAnsi="Times New Roman" w:cs="Times New Roman"/>
          <w:color w:val="000000"/>
          <w:sz w:val="28"/>
          <w:szCs w:val="28"/>
        </w:rPr>
        <w:t>Township</w:t>
      </w:r>
      <w:r w:rsidR="002F1435" w:rsidRPr="00BA385A">
        <w:rPr>
          <w:rFonts w:ascii="Times New Roman" w:eastAsia="Times New Roman" w:hAnsi="Times New Roman" w:cs="Times New Roman"/>
          <w:color w:val="000000"/>
          <w:sz w:val="28"/>
          <w:szCs w:val="28"/>
        </w:rPr>
        <w:t xml:space="preserve">,” </w:t>
      </w:r>
      <w:r w:rsidR="00CC3F91" w:rsidRPr="00BA385A">
        <w:rPr>
          <w:rFonts w:ascii="Times New Roman" w:eastAsia="Times New Roman" w:hAnsi="Times New Roman" w:cs="Times New Roman"/>
          <w:color w:val="000000"/>
          <w:sz w:val="28"/>
          <w:szCs w:val="28"/>
        </w:rPr>
        <w:t xml:space="preserve">intentionally discriminated against </w:t>
      </w:r>
      <w:r w:rsidRPr="00BA385A">
        <w:rPr>
          <w:rFonts w:ascii="Times New Roman" w:eastAsia="Times New Roman" w:hAnsi="Times New Roman" w:cs="Times New Roman"/>
          <w:color w:val="000000"/>
          <w:sz w:val="28"/>
          <w:szCs w:val="28"/>
        </w:rPr>
        <w:t xml:space="preserve">Quantum by denying zoning approvals for </w:t>
      </w:r>
      <w:r w:rsidR="005A7F20">
        <w:rPr>
          <w:rFonts w:ascii="Times New Roman" w:eastAsia="Times New Roman" w:hAnsi="Times New Roman" w:cs="Times New Roman"/>
          <w:color w:val="000000"/>
          <w:sz w:val="28"/>
          <w:szCs w:val="28"/>
        </w:rPr>
        <w:t>Plaintiffs’</w:t>
      </w:r>
      <w:r w:rsidRPr="00BA385A">
        <w:rPr>
          <w:rFonts w:ascii="Times New Roman" w:eastAsia="Times New Roman" w:hAnsi="Times New Roman" w:cs="Times New Roman"/>
          <w:color w:val="000000"/>
          <w:sz w:val="28"/>
          <w:szCs w:val="28"/>
        </w:rPr>
        <w:t xml:space="preserve"> proposed treatment facility, </w:t>
      </w:r>
      <w:r w:rsidR="00CC3F91" w:rsidRPr="00BA385A">
        <w:rPr>
          <w:rFonts w:ascii="Times New Roman" w:eastAsia="Times New Roman" w:hAnsi="Times New Roman" w:cs="Times New Roman"/>
          <w:color w:val="000000"/>
          <w:sz w:val="28"/>
          <w:szCs w:val="28"/>
        </w:rPr>
        <w:t>treating it differently than comparable residential medical and health care uses</w:t>
      </w:r>
      <w:r w:rsidR="005A7F20">
        <w:rPr>
          <w:rFonts w:ascii="Times New Roman" w:eastAsia="Times New Roman" w:hAnsi="Times New Roman" w:cs="Times New Roman"/>
          <w:color w:val="000000"/>
          <w:sz w:val="28"/>
          <w:szCs w:val="28"/>
        </w:rPr>
        <w:t>,</w:t>
      </w:r>
      <w:r w:rsidR="00CC3F91" w:rsidRPr="00BA385A">
        <w:rPr>
          <w:rFonts w:ascii="Times New Roman" w:eastAsia="Times New Roman" w:hAnsi="Times New Roman" w:cs="Times New Roman"/>
          <w:color w:val="000000"/>
          <w:sz w:val="28"/>
          <w:szCs w:val="28"/>
        </w:rPr>
        <w:t xml:space="preserve"> and by imposing </w:t>
      </w:r>
      <w:r w:rsidR="00A86078" w:rsidRPr="00BA385A">
        <w:rPr>
          <w:rFonts w:ascii="Times New Roman" w:eastAsia="Times New Roman" w:hAnsi="Times New Roman" w:cs="Times New Roman"/>
          <w:color w:val="000000"/>
          <w:sz w:val="28"/>
          <w:szCs w:val="28"/>
        </w:rPr>
        <w:t xml:space="preserve">distance requirements on the </w:t>
      </w:r>
      <w:r w:rsidR="008752D8" w:rsidRPr="00BA385A">
        <w:rPr>
          <w:rFonts w:ascii="Times New Roman" w:eastAsia="Times New Roman" w:hAnsi="Times New Roman" w:cs="Times New Roman"/>
          <w:color w:val="000000"/>
          <w:sz w:val="28"/>
          <w:szCs w:val="28"/>
        </w:rPr>
        <w:t xml:space="preserve">proposed </w:t>
      </w:r>
      <w:r w:rsidR="00A86078" w:rsidRPr="00BA385A">
        <w:rPr>
          <w:rFonts w:ascii="Times New Roman" w:eastAsia="Times New Roman" w:hAnsi="Times New Roman" w:cs="Times New Roman"/>
          <w:color w:val="000000"/>
          <w:sz w:val="28"/>
          <w:szCs w:val="28"/>
        </w:rPr>
        <w:t>facility</w:t>
      </w:r>
      <w:r w:rsidR="008752D8" w:rsidRPr="00BA385A">
        <w:rPr>
          <w:rFonts w:ascii="Times New Roman" w:eastAsia="Times New Roman" w:hAnsi="Times New Roman" w:cs="Times New Roman"/>
          <w:color w:val="000000"/>
          <w:sz w:val="28"/>
          <w:szCs w:val="28"/>
        </w:rPr>
        <w:t>,</w:t>
      </w:r>
      <w:r w:rsidR="00051C0E" w:rsidRPr="00BA385A">
        <w:rPr>
          <w:rFonts w:ascii="Times New Roman" w:eastAsia="Times New Roman" w:hAnsi="Times New Roman" w:cs="Times New Roman"/>
          <w:color w:val="000000"/>
          <w:sz w:val="28"/>
          <w:szCs w:val="28"/>
        </w:rPr>
        <w:t xml:space="preserve"> </w:t>
      </w:r>
      <w:r w:rsidR="00CC3F91" w:rsidRPr="00BA385A">
        <w:rPr>
          <w:rFonts w:ascii="Times New Roman" w:eastAsia="Times New Roman" w:hAnsi="Times New Roman" w:cs="Times New Roman"/>
          <w:color w:val="000000"/>
          <w:sz w:val="28"/>
          <w:szCs w:val="28"/>
        </w:rPr>
        <w:t xml:space="preserve">restricting </w:t>
      </w:r>
      <w:r w:rsidR="00A86078" w:rsidRPr="00BA385A">
        <w:rPr>
          <w:rFonts w:ascii="Times New Roman" w:eastAsia="Times New Roman" w:hAnsi="Times New Roman" w:cs="Times New Roman"/>
          <w:color w:val="000000"/>
          <w:sz w:val="28"/>
          <w:szCs w:val="28"/>
        </w:rPr>
        <w:t xml:space="preserve">placement of the </w:t>
      </w:r>
      <w:r w:rsidR="008752D8" w:rsidRPr="00BA385A">
        <w:rPr>
          <w:rFonts w:ascii="Times New Roman" w:eastAsia="Times New Roman" w:hAnsi="Times New Roman" w:cs="Times New Roman"/>
          <w:color w:val="000000"/>
          <w:sz w:val="28"/>
          <w:szCs w:val="28"/>
        </w:rPr>
        <w:t>f</w:t>
      </w:r>
      <w:r w:rsidR="00A86078" w:rsidRPr="00BA385A">
        <w:rPr>
          <w:rFonts w:ascii="Times New Roman" w:eastAsia="Times New Roman" w:hAnsi="Times New Roman" w:cs="Times New Roman"/>
          <w:color w:val="000000"/>
          <w:sz w:val="28"/>
          <w:szCs w:val="28"/>
        </w:rPr>
        <w:t xml:space="preserve">acility to a remote forest area in the Pinelands </w:t>
      </w:r>
      <w:r w:rsidRPr="00BA385A">
        <w:rPr>
          <w:rFonts w:ascii="Times New Roman" w:eastAsia="Times New Roman" w:hAnsi="Times New Roman" w:cs="Times New Roman"/>
          <w:color w:val="000000"/>
          <w:sz w:val="28"/>
          <w:szCs w:val="28"/>
        </w:rPr>
        <w:t xml:space="preserve">that comprises </w:t>
      </w:r>
      <w:r w:rsidR="00A86078" w:rsidRPr="00BA385A">
        <w:rPr>
          <w:rFonts w:ascii="Times New Roman" w:eastAsia="Times New Roman" w:hAnsi="Times New Roman" w:cs="Times New Roman"/>
          <w:color w:val="000000"/>
          <w:sz w:val="28"/>
          <w:szCs w:val="28"/>
        </w:rPr>
        <w:t>one-tenth of one percent of the area of the Township</w:t>
      </w:r>
      <w:r w:rsidR="00CC3F91" w:rsidRPr="00BA385A">
        <w:rPr>
          <w:rFonts w:ascii="Times New Roman" w:eastAsia="Times New Roman" w:hAnsi="Times New Roman" w:cs="Times New Roman"/>
          <w:color w:val="000000"/>
          <w:sz w:val="28"/>
          <w:szCs w:val="28"/>
        </w:rPr>
        <w:t>, and by denying a reasonable accommodation</w:t>
      </w:r>
      <w:r w:rsidR="00A86078" w:rsidRPr="00BA385A">
        <w:rPr>
          <w:rFonts w:ascii="Times New Roman" w:eastAsia="Times New Roman" w:hAnsi="Times New Roman" w:cs="Times New Roman"/>
          <w:color w:val="000000"/>
          <w:sz w:val="28"/>
          <w:szCs w:val="28"/>
        </w:rPr>
        <w:t>. These actions p</w:t>
      </w:r>
      <w:r w:rsidR="00197806" w:rsidRPr="00BA385A">
        <w:rPr>
          <w:rFonts w:ascii="Times New Roman" w:eastAsia="Times New Roman" w:hAnsi="Times New Roman" w:cs="Times New Roman"/>
          <w:color w:val="000000"/>
          <w:sz w:val="28"/>
          <w:szCs w:val="28"/>
        </w:rPr>
        <w:t>rohibit</w:t>
      </w:r>
      <w:r w:rsidR="00A86078" w:rsidRPr="00BA385A">
        <w:rPr>
          <w:rFonts w:ascii="Times New Roman" w:eastAsia="Times New Roman" w:hAnsi="Times New Roman" w:cs="Times New Roman"/>
          <w:color w:val="000000"/>
          <w:sz w:val="28"/>
          <w:szCs w:val="28"/>
        </w:rPr>
        <w:t>ed</w:t>
      </w:r>
      <w:r w:rsidR="00197806" w:rsidRPr="00BA385A">
        <w:rPr>
          <w:rFonts w:ascii="Times New Roman" w:eastAsia="Times New Roman" w:hAnsi="Times New Roman" w:cs="Times New Roman"/>
          <w:color w:val="000000"/>
          <w:sz w:val="28"/>
          <w:szCs w:val="28"/>
        </w:rPr>
        <w:t xml:space="preserve"> </w:t>
      </w:r>
      <w:r w:rsidR="00E93540" w:rsidRPr="00BA385A">
        <w:rPr>
          <w:rFonts w:ascii="Times New Roman" w:eastAsia="Times New Roman" w:hAnsi="Times New Roman" w:cs="Times New Roman"/>
          <w:color w:val="000000"/>
          <w:sz w:val="28"/>
          <w:szCs w:val="28"/>
        </w:rPr>
        <w:t>treatment and</w:t>
      </w:r>
      <w:r w:rsidR="00197806" w:rsidRPr="00BA385A">
        <w:rPr>
          <w:rFonts w:ascii="Times New Roman" w:eastAsia="Times New Roman" w:hAnsi="Times New Roman" w:cs="Times New Roman"/>
          <w:color w:val="000000"/>
          <w:sz w:val="28"/>
          <w:szCs w:val="28"/>
        </w:rPr>
        <w:t xml:space="preserve"> housing for </w:t>
      </w:r>
      <w:r w:rsidR="0030263F" w:rsidRPr="00BA385A">
        <w:rPr>
          <w:rFonts w:ascii="Times New Roman" w:eastAsia="Times New Roman" w:hAnsi="Times New Roman" w:cs="Times New Roman"/>
          <w:color w:val="000000"/>
          <w:sz w:val="28"/>
          <w:szCs w:val="28"/>
        </w:rPr>
        <w:t>individuals</w:t>
      </w:r>
      <w:r w:rsidR="00197806" w:rsidRPr="00BA385A">
        <w:rPr>
          <w:rFonts w:ascii="Times New Roman" w:eastAsia="Times New Roman" w:hAnsi="Times New Roman" w:cs="Times New Roman"/>
          <w:color w:val="000000"/>
          <w:sz w:val="28"/>
          <w:szCs w:val="28"/>
        </w:rPr>
        <w:t xml:space="preserve"> in</w:t>
      </w:r>
      <w:r w:rsidR="00E93540" w:rsidRPr="00BA385A">
        <w:rPr>
          <w:rFonts w:ascii="Times New Roman" w:eastAsia="Times New Roman" w:hAnsi="Times New Roman" w:cs="Times New Roman"/>
          <w:color w:val="000000"/>
          <w:sz w:val="28"/>
          <w:szCs w:val="28"/>
        </w:rPr>
        <w:t xml:space="preserve"> recovery</w:t>
      </w:r>
      <w:r w:rsidR="00197806" w:rsidRPr="00BA385A">
        <w:rPr>
          <w:rFonts w:ascii="Times New Roman" w:eastAsia="Times New Roman" w:hAnsi="Times New Roman" w:cs="Times New Roman"/>
          <w:color w:val="000000"/>
          <w:sz w:val="28"/>
          <w:szCs w:val="28"/>
        </w:rPr>
        <w:t xml:space="preserve"> in violation </w:t>
      </w:r>
      <w:r w:rsidR="00E93540" w:rsidRPr="00BA385A">
        <w:rPr>
          <w:rFonts w:ascii="Times New Roman" w:eastAsia="Times New Roman" w:hAnsi="Times New Roman" w:cs="Times New Roman"/>
          <w:color w:val="000000"/>
          <w:sz w:val="28"/>
          <w:szCs w:val="28"/>
        </w:rPr>
        <w:t>of</w:t>
      </w:r>
      <w:r w:rsidR="002F1435" w:rsidRPr="00BA385A">
        <w:rPr>
          <w:rFonts w:ascii="Times New Roman" w:eastAsia="Times New Roman" w:hAnsi="Times New Roman" w:cs="Times New Roman"/>
          <w:color w:val="000000"/>
          <w:sz w:val="28"/>
          <w:szCs w:val="28"/>
        </w:rPr>
        <w:t xml:space="preserve"> the Fair Housing Act (</w:t>
      </w:r>
      <w:r w:rsidR="00F34780">
        <w:rPr>
          <w:rFonts w:ascii="Times New Roman" w:eastAsia="Times New Roman" w:hAnsi="Times New Roman" w:cs="Times New Roman"/>
          <w:color w:val="000000"/>
          <w:sz w:val="28"/>
          <w:szCs w:val="28"/>
        </w:rPr>
        <w:t>“</w:t>
      </w:r>
      <w:r w:rsidR="002F1435" w:rsidRPr="00BA385A">
        <w:rPr>
          <w:rFonts w:ascii="Times New Roman" w:eastAsia="Times New Roman" w:hAnsi="Times New Roman" w:cs="Times New Roman"/>
          <w:color w:val="000000"/>
          <w:sz w:val="28"/>
          <w:szCs w:val="28"/>
        </w:rPr>
        <w:t>FHA</w:t>
      </w:r>
      <w:r w:rsidR="005A7F20">
        <w:rPr>
          <w:rFonts w:ascii="Times New Roman" w:eastAsia="Times New Roman" w:hAnsi="Times New Roman" w:cs="Times New Roman"/>
          <w:color w:val="000000"/>
          <w:sz w:val="28"/>
          <w:szCs w:val="28"/>
        </w:rPr>
        <w:t>”</w:t>
      </w:r>
      <w:r w:rsidR="002F1435" w:rsidRPr="00BA385A">
        <w:rPr>
          <w:rFonts w:ascii="Times New Roman" w:eastAsia="Times New Roman" w:hAnsi="Times New Roman" w:cs="Times New Roman"/>
          <w:color w:val="000000"/>
          <w:sz w:val="28"/>
          <w:szCs w:val="28"/>
        </w:rPr>
        <w:t xml:space="preserve">), </w:t>
      </w:r>
      <w:r w:rsidR="00A86078" w:rsidRPr="00BA385A">
        <w:rPr>
          <w:rFonts w:ascii="Times New Roman" w:eastAsia="Times New Roman" w:hAnsi="Times New Roman" w:cs="Times New Roman"/>
          <w:color w:val="000000"/>
          <w:sz w:val="28"/>
          <w:szCs w:val="28"/>
        </w:rPr>
        <w:t xml:space="preserve">and </w:t>
      </w:r>
      <w:r w:rsidR="002F1435" w:rsidRPr="00BA385A">
        <w:rPr>
          <w:rFonts w:ascii="Times New Roman" w:eastAsia="Times New Roman" w:hAnsi="Times New Roman" w:cs="Times New Roman"/>
          <w:color w:val="000000"/>
          <w:sz w:val="28"/>
          <w:szCs w:val="28"/>
        </w:rPr>
        <w:t>the Americans with Disabilities Act (</w:t>
      </w:r>
      <w:r w:rsidR="005A7F20">
        <w:rPr>
          <w:rFonts w:ascii="Times New Roman" w:eastAsia="Times New Roman" w:hAnsi="Times New Roman" w:cs="Times New Roman"/>
          <w:color w:val="000000"/>
          <w:sz w:val="28"/>
          <w:szCs w:val="28"/>
        </w:rPr>
        <w:t>“</w:t>
      </w:r>
      <w:r w:rsidR="002F1435" w:rsidRPr="00BA385A">
        <w:rPr>
          <w:rFonts w:ascii="Times New Roman" w:eastAsia="Times New Roman" w:hAnsi="Times New Roman" w:cs="Times New Roman"/>
          <w:color w:val="000000"/>
          <w:sz w:val="28"/>
          <w:szCs w:val="28"/>
        </w:rPr>
        <w:t>ADA</w:t>
      </w:r>
      <w:r w:rsidR="005A7F20">
        <w:rPr>
          <w:rFonts w:ascii="Times New Roman" w:eastAsia="Times New Roman" w:hAnsi="Times New Roman" w:cs="Times New Roman"/>
          <w:color w:val="000000"/>
          <w:sz w:val="28"/>
          <w:szCs w:val="28"/>
        </w:rPr>
        <w:t>”</w:t>
      </w:r>
      <w:r w:rsidR="002F1435" w:rsidRPr="00BA385A">
        <w:rPr>
          <w:rFonts w:ascii="Times New Roman" w:eastAsia="Times New Roman" w:hAnsi="Times New Roman" w:cs="Times New Roman"/>
          <w:color w:val="000000"/>
          <w:sz w:val="28"/>
          <w:szCs w:val="28"/>
        </w:rPr>
        <w:t>)</w:t>
      </w:r>
      <w:r w:rsidR="005A7F20">
        <w:rPr>
          <w:rFonts w:ascii="Times New Roman" w:eastAsia="Times New Roman" w:hAnsi="Times New Roman" w:cs="Times New Roman"/>
          <w:color w:val="000000"/>
          <w:sz w:val="28"/>
          <w:szCs w:val="28"/>
        </w:rPr>
        <w:t>,</w:t>
      </w:r>
      <w:r w:rsidR="00F9713F" w:rsidRPr="00BA385A">
        <w:rPr>
          <w:rFonts w:ascii="Times New Roman" w:eastAsia="Times New Roman" w:hAnsi="Times New Roman" w:cs="Times New Roman"/>
          <w:color w:val="000000"/>
          <w:sz w:val="28"/>
          <w:szCs w:val="28"/>
        </w:rPr>
        <w:t xml:space="preserve"> </w:t>
      </w:r>
      <w:r w:rsidR="005A7F20">
        <w:rPr>
          <w:rFonts w:ascii="Times New Roman" w:eastAsia="Times New Roman" w:hAnsi="Times New Roman" w:cs="Times New Roman"/>
          <w:color w:val="000000"/>
          <w:sz w:val="28"/>
          <w:szCs w:val="28"/>
        </w:rPr>
        <w:t xml:space="preserve">42 </w:t>
      </w:r>
      <w:r w:rsidR="00F9713F" w:rsidRPr="00BA385A">
        <w:rPr>
          <w:rFonts w:ascii="Times New Roman" w:eastAsia="Times New Roman" w:hAnsi="Times New Roman" w:cs="Times New Roman"/>
          <w:color w:val="000000"/>
          <w:sz w:val="28"/>
          <w:szCs w:val="28"/>
        </w:rPr>
        <w:t xml:space="preserve">U.S.C. </w:t>
      </w:r>
      <w:r w:rsidR="00F9713F" w:rsidRPr="00BA385A">
        <w:rPr>
          <w:rFonts w:ascii="Times New Roman" w:eastAsia="Times New Roman" w:hAnsi="Times New Roman" w:cs="Times New Roman"/>
          <w:sz w:val="28"/>
          <w:szCs w:val="28"/>
        </w:rPr>
        <w:t>§ 3604(f)(3)(B</w:t>
      </w:r>
      <w:r w:rsidR="00345D27" w:rsidRPr="00BA385A">
        <w:rPr>
          <w:rFonts w:ascii="Times New Roman" w:eastAsia="Times New Roman" w:hAnsi="Times New Roman" w:cs="Times New Roman"/>
          <w:sz w:val="28"/>
          <w:szCs w:val="28"/>
        </w:rPr>
        <w:t>)</w:t>
      </w:r>
      <w:r w:rsidR="002F1435" w:rsidRPr="00BA385A">
        <w:rPr>
          <w:rFonts w:ascii="Times New Roman" w:eastAsia="Times New Roman" w:hAnsi="Times New Roman" w:cs="Times New Roman"/>
          <w:color w:val="000000"/>
          <w:sz w:val="28"/>
          <w:szCs w:val="28"/>
        </w:rPr>
        <w:t xml:space="preserve">, </w:t>
      </w:r>
      <w:r w:rsidR="00345D27" w:rsidRPr="00BA385A">
        <w:rPr>
          <w:rFonts w:ascii="Times New Roman" w:eastAsia="Times New Roman" w:hAnsi="Times New Roman" w:cs="Times New Roman"/>
          <w:color w:val="000000"/>
          <w:sz w:val="28"/>
          <w:szCs w:val="28"/>
        </w:rPr>
        <w:t>42</w:t>
      </w:r>
      <w:r w:rsidR="005A7F20">
        <w:rPr>
          <w:rFonts w:ascii="Times New Roman" w:eastAsia="Times New Roman" w:hAnsi="Times New Roman" w:cs="Times New Roman"/>
          <w:color w:val="000000"/>
          <w:sz w:val="28"/>
          <w:szCs w:val="28"/>
        </w:rPr>
        <w:t xml:space="preserve"> </w:t>
      </w:r>
      <w:r w:rsidR="00345D27" w:rsidRPr="00BA385A">
        <w:rPr>
          <w:rFonts w:ascii="Times New Roman" w:eastAsia="Times New Roman" w:hAnsi="Times New Roman" w:cs="Times New Roman"/>
          <w:color w:val="000000"/>
          <w:sz w:val="28"/>
          <w:szCs w:val="28"/>
        </w:rPr>
        <w:t>U.S.C.</w:t>
      </w:r>
      <w:r w:rsidR="00345D27" w:rsidRPr="00BA385A">
        <w:rPr>
          <w:rFonts w:ascii="Times New Roman" w:eastAsia="Times New Roman" w:hAnsi="Times New Roman" w:cs="Times New Roman"/>
          <w:sz w:val="28"/>
          <w:szCs w:val="28"/>
        </w:rPr>
        <w:t xml:space="preserve"> § 12132.</w:t>
      </w:r>
    </w:p>
    <w:p w14:paraId="24171BA5" w14:textId="77777777" w:rsidR="002F1435" w:rsidRPr="00BA385A" w:rsidRDefault="002F1435" w:rsidP="004635DD">
      <w:pPr>
        <w:autoSpaceDE w:val="0"/>
        <w:autoSpaceDN w:val="0"/>
        <w:adjustRightInd w:val="0"/>
        <w:spacing w:after="0" w:line="240" w:lineRule="auto"/>
        <w:ind w:left="450" w:hanging="450"/>
        <w:jc w:val="both"/>
        <w:rPr>
          <w:rFonts w:ascii="Times New Roman" w:eastAsia="Times New Roman" w:hAnsi="Times New Roman" w:cs="Times New Roman"/>
          <w:color w:val="000000"/>
          <w:kern w:val="0"/>
          <w:sz w:val="28"/>
          <w:szCs w:val="28"/>
          <w:highlight w:val="yellow"/>
          <w14:ligatures w14:val="none"/>
        </w:rPr>
      </w:pPr>
    </w:p>
    <w:p w14:paraId="258C4496" w14:textId="390BE9B6" w:rsidR="002F1435" w:rsidRPr="00BA385A" w:rsidRDefault="00710CB6" w:rsidP="00FA3CB4">
      <w:pPr>
        <w:pStyle w:val="ListParagraph"/>
        <w:numPr>
          <w:ilvl w:val="0"/>
          <w:numId w:val="9"/>
        </w:numPr>
        <w:autoSpaceDE w:val="0"/>
        <w:autoSpaceDN w:val="0"/>
        <w:adjustRightInd w:val="0"/>
        <w:spacing w:line="240" w:lineRule="auto"/>
        <w:ind w:left="540" w:hanging="540"/>
        <w:rPr>
          <w:rFonts w:ascii="Times New Roman" w:eastAsia="Times New Roman" w:hAnsi="Times New Roman" w:cs="Times New Roman"/>
          <w:color w:val="000000"/>
          <w:sz w:val="28"/>
          <w:szCs w:val="28"/>
        </w:rPr>
      </w:pPr>
      <w:r w:rsidRPr="00BA385A">
        <w:rPr>
          <w:rFonts w:ascii="Times New Roman" w:eastAsia="Times New Roman" w:hAnsi="Times New Roman" w:cs="Times New Roman"/>
          <w:color w:val="000000"/>
          <w:sz w:val="28"/>
          <w:szCs w:val="28"/>
        </w:rPr>
        <w:t>The Plaintiffs have retained me</w:t>
      </w:r>
      <w:r w:rsidR="00345D27" w:rsidRPr="00BA385A">
        <w:rPr>
          <w:rFonts w:ascii="Times New Roman" w:eastAsia="Times New Roman" w:hAnsi="Times New Roman" w:cs="Times New Roman"/>
          <w:color w:val="000000"/>
          <w:sz w:val="28"/>
          <w:szCs w:val="28"/>
        </w:rPr>
        <w:t xml:space="preserve"> to analyze the need for detoxification and residential substance use treatment programs in the Ocea</w:t>
      </w:r>
      <w:r w:rsidR="00FE0440" w:rsidRPr="00BA385A">
        <w:rPr>
          <w:rFonts w:ascii="Times New Roman" w:eastAsia="Times New Roman" w:hAnsi="Times New Roman" w:cs="Times New Roman"/>
          <w:color w:val="000000"/>
          <w:sz w:val="28"/>
          <w:szCs w:val="28"/>
        </w:rPr>
        <w:t>n</w:t>
      </w:r>
      <w:r w:rsidR="00345D27" w:rsidRPr="00BA385A">
        <w:rPr>
          <w:rFonts w:ascii="Times New Roman" w:eastAsia="Times New Roman" w:hAnsi="Times New Roman" w:cs="Times New Roman"/>
          <w:color w:val="000000"/>
          <w:sz w:val="28"/>
          <w:szCs w:val="28"/>
        </w:rPr>
        <w:t xml:space="preserve"> County </w:t>
      </w:r>
      <w:r w:rsidR="007B683B" w:rsidRPr="00BA385A">
        <w:rPr>
          <w:rFonts w:ascii="Times New Roman" w:eastAsia="Times New Roman" w:hAnsi="Times New Roman" w:cs="Times New Roman"/>
          <w:color w:val="000000"/>
          <w:sz w:val="28"/>
          <w:szCs w:val="28"/>
        </w:rPr>
        <w:t>area.</w:t>
      </w:r>
    </w:p>
    <w:p w14:paraId="112FF873" w14:textId="77777777" w:rsidR="002F1435" w:rsidRPr="00BA385A" w:rsidRDefault="002F1435" w:rsidP="004635DD">
      <w:pPr>
        <w:autoSpaceDE w:val="0"/>
        <w:autoSpaceDN w:val="0"/>
        <w:adjustRightInd w:val="0"/>
        <w:spacing w:after="0" w:line="240" w:lineRule="auto"/>
        <w:ind w:left="450" w:hanging="450"/>
        <w:jc w:val="both"/>
        <w:rPr>
          <w:rFonts w:ascii="Times New Roman" w:eastAsia="Times New Roman" w:hAnsi="Times New Roman" w:cs="Times New Roman"/>
          <w:color w:val="000000"/>
          <w:kern w:val="0"/>
          <w:sz w:val="28"/>
          <w:szCs w:val="28"/>
          <w:highlight w:val="yellow"/>
          <w14:ligatures w14:val="none"/>
        </w:rPr>
      </w:pPr>
    </w:p>
    <w:p w14:paraId="58CD27CA" w14:textId="65ED63B9" w:rsidR="002F1435" w:rsidRPr="00430539" w:rsidRDefault="002F1435" w:rsidP="00304CE2">
      <w:pPr>
        <w:pStyle w:val="ListParagraph"/>
        <w:numPr>
          <w:ilvl w:val="0"/>
          <w:numId w:val="9"/>
        </w:numPr>
        <w:autoSpaceDE w:val="0"/>
        <w:autoSpaceDN w:val="0"/>
        <w:adjustRightInd w:val="0"/>
        <w:spacing w:line="240" w:lineRule="auto"/>
        <w:ind w:left="540" w:hanging="540"/>
        <w:rPr>
          <w:rFonts w:ascii="Times New Roman" w:eastAsia="Times New Roman" w:hAnsi="Times New Roman" w:cs="Times New Roman"/>
          <w:sz w:val="28"/>
          <w:szCs w:val="28"/>
        </w:rPr>
      </w:pPr>
      <w:r w:rsidRPr="00430539">
        <w:rPr>
          <w:rFonts w:ascii="Times New Roman" w:eastAsia="Times New Roman" w:hAnsi="Times New Roman" w:cs="Times New Roman"/>
          <w:color w:val="000000"/>
          <w:sz w:val="28"/>
          <w:szCs w:val="28"/>
        </w:rPr>
        <w:t>I am submitting the following report concerning my prospective expert testimony in the above-entitled matter, pursuant to Rule 26(2)(B) of the Federal Rules of Civil Procedure. My qualifications are discussed at length below</w:t>
      </w:r>
      <w:r w:rsidR="00430539">
        <w:rPr>
          <w:rFonts w:ascii="Times New Roman" w:eastAsia="Times New Roman" w:hAnsi="Times New Roman" w:cs="Times New Roman"/>
          <w:color w:val="000000"/>
          <w:sz w:val="28"/>
          <w:szCs w:val="28"/>
        </w:rPr>
        <w:t>.</w:t>
      </w:r>
    </w:p>
    <w:p w14:paraId="4CD01798" w14:textId="77777777" w:rsidR="00430539" w:rsidRPr="00430539" w:rsidRDefault="00430539" w:rsidP="00430539">
      <w:pPr>
        <w:pStyle w:val="ListParagraph"/>
        <w:rPr>
          <w:rFonts w:ascii="Times New Roman" w:eastAsia="Times New Roman" w:hAnsi="Times New Roman" w:cs="Times New Roman"/>
          <w:sz w:val="28"/>
          <w:szCs w:val="28"/>
        </w:rPr>
      </w:pPr>
    </w:p>
    <w:p w14:paraId="2B934BCF" w14:textId="77777777" w:rsidR="00430539" w:rsidRPr="00430539" w:rsidRDefault="00430539" w:rsidP="00430539">
      <w:pPr>
        <w:autoSpaceDE w:val="0"/>
        <w:autoSpaceDN w:val="0"/>
        <w:adjustRightInd w:val="0"/>
        <w:spacing w:line="240" w:lineRule="auto"/>
        <w:rPr>
          <w:rFonts w:ascii="Times New Roman" w:eastAsia="Times New Roman" w:hAnsi="Times New Roman" w:cs="Times New Roman"/>
          <w:sz w:val="28"/>
          <w:szCs w:val="28"/>
        </w:rPr>
      </w:pPr>
    </w:p>
    <w:p w14:paraId="517C6259" w14:textId="77777777" w:rsidR="002F1435" w:rsidRPr="00BA385A" w:rsidRDefault="002F1435" w:rsidP="00A10196">
      <w:pPr>
        <w:autoSpaceDE w:val="0"/>
        <w:autoSpaceDN w:val="0"/>
        <w:adjustRightInd w:val="0"/>
        <w:spacing w:line="240" w:lineRule="auto"/>
        <w:ind w:left="360"/>
        <w:jc w:val="center"/>
        <w:rPr>
          <w:rFonts w:ascii="Times New Roman" w:eastAsia="Times New Roman" w:hAnsi="Times New Roman" w:cs="Times New Roman"/>
          <w:color w:val="000000"/>
          <w:sz w:val="28"/>
          <w:szCs w:val="28"/>
        </w:rPr>
      </w:pPr>
      <w:r w:rsidRPr="00BA385A">
        <w:rPr>
          <w:rFonts w:ascii="Times New Roman" w:eastAsia="Times New Roman" w:hAnsi="Times New Roman" w:cs="Times New Roman"/>
          <w:b/>
          <w:bCs/>
          <w:color w:val="000000"/>
          <w:sz w:val="28"/>
          <w:szCs w:val="28"/>
        </w:rPr>
        <w:t>I expect to express my opinions on the following issues</w:t>
      </w:r>
      <w:r w:rsidRPr="00BA385A">
        <w:rPr>
          <w:rFonts w:ascii="Times New Roman" w:eastAsia="Times New Roman" w:hAnsi="Times New Roman" w:cs="Times New Roman"/>
          <w:color w:val="000000"/>
          <w:sz w:val="28"/>
          <w:szCs w:val="28"/>
        </w:rPr>
        <w:t>:</w:t>
      </w:r>
    </w:p>
    <w:p w14:paraId="488F232B" w14:textId="547B3C6B" w:rsidR="00FE0440" w:rsidRPr="00BA385A" w:rsidRDefault="00FE0440" w:rsidP="00A10196">
      <w:pPr>
        <w:ind w:left="360"/>
        <w:rPr>
          <w:rFonts w:ascii="Times New Roman" w:hAnsi="Times New Roman" w:cs="Times New Roman"/>
          <w:sz w:val="28"/>
          <w:szCs w:val="28"/>
        </w:rPr>
      </w:pPr>
      <w:r w:rsidRPr="00BA385A">
        <w:rPr>
          <w:rFonts w:ascii="Times New Roman" w:hAnsi="Times New Roman" w:cs="Times New Roman"/>
          <w:sz w:val="28"/>
          <w:szCs w:val="28"/>
        </w:rPr>
        <w:t xml:space="preserve">The </w:t>
      </w:r>
      <w:r w:rsidR="007603B0" w:rsidRPr="00BA385A">
        <w:rPr>
          <w:rFonts w:ascii="Times New Roman" w:hAnsi="Times New Roman" w:cs="Times New Roman"/>
          <w:sz w:val="28"/>
          <w:szCs w:val="28"/>
        </w:rPr>
        <w:t>R</w:t>
      </w:r>
      <w:r w:rsidRPr="00BA385A">
        <w:rPr>
          <w:rFonts w:ascii="Times New Roman" w:hAnsi="Times New Roman" w:cs="Times New Roman"/>
          <w:sz w:val="28"/>
          <w:szCs w:val="28"/>
        </w:rPr>
        <w:t>ole of Detoxification and Residential Treatment Services</w:t>
      </w:r>
      <w:r w:rsidR="0030263F" w:rsidRPr="00BA385A">
        <w:rPr>
          <w:rFonts w:ascii="Times New Roman" w:hAnsi="Times New Roman" w:cs="Times New Roman"/>
          <w:sz w:val="28"/>
          <w:szCs w:val="28"/>
        </w:rPr>
        <w:t>;</w:t>
      </w:r>
    </w:p>
    <w:p w14:paraId="340A3542" w14:textId="481FBDEB" w:rsidR="007603B0" w:rsidRPr="00BA385A" w:rsidRDefault="007603B0" w:rsidP="00A10196">
      <w:pPr>
        <w:ind w:left="360"/>
        <w:rPr>
          <w:rFonts w:ascii="Times New Roman" w:hAnsi="Times New Roman" w:cs="Times New Roman"/>
          <w:sz w:val="28"/>
          <w:szCs w:val="28"/>
        </w:rPr>
      </w:pPr>
      <w:r w:rsidRPr="00BA385A">
        <w:rPr>
          <w:rFonts w:ascii="Times New Roman" w:hAnsi="Times New Roman" w:cs="Times New Roman"/>
          <w:sz w:val="28"/>
          <w:szCs w:val="28"/>
        </w:rPr>
        <w:t>Estimating Population Size in the Drive-Time Ring</w:t>
      </w:r>
      <w:r w:rsidR="0030263F" w:rsidRPr="00BA385A">
        <w:rPr>
          <w:rFonts w:ascii="Times New Roman" w:hAnsi="Times New Roman" w:cs="Times New Roman"/>
          <w:sz w:val="28"/>
          <w:szCs w:val="28"/>
        </w:rPr>
        <w:t>;</w:t>
      </w:r>
      <w:r w:rsidRPr="00BA385A">
        <w:rPr>
          <w:rFonts w:ascii="Times New Roman" w:hAnsi="Times New Roman" w:cs="Times New Roman"/>
          <w:sz w:val="28"/>
          <w:szCs w:val="28"/>
        </w:rPr>
        <w:t xml:space="preserve"> </w:t>
      </w:r>
    </w:p>
    <w:p w14:paraId="10D4E165" w14:textId="40D6717A" w:rsidR="00FE0440" w:rsidRPr="00BA385A" w:rsidRDefault="007603B0" w:rsidP="00A10196">
      <w:pPr>
        <w:ind w:left="360"/>
        <w:rPr>
          <w:rFonts w:ascii="Times New Roman" w:hAnsi="Times New Roman" w:cs="Times New Roman"/>
          <w:sz w:val="28"/>
          <w:szCs w:val="28"/>
        </w:rPr>
      </w:pPr>
      <w:r w:rsidRPr="00BA385A">
        <w:rPr>
          <w:rFonts w:ascii="Times New Roman" w:hAnsi="Times New Roman" w:cs="Times New Roman"/>
          <w:sz w:val="28"/>
          <w:szCs w:val="28"/>
        </w:rPr>
        <w:t xml:space="preserve">New Jersey </w:t>
      </w:r>
      <w:r w:rsidR="00FE0440" w:rsidRPr="00BA385A">
        <w:rPr>
          <w:rFonts w:ascii="Times New Roman" w:hAnsi="Times New Roman" w:cs="Times New Roman"/>
          <w:sz w:val="28"/>
          <w:szCs w:val="28"/>
        </w:rPr>
        <w:t xml:space="preserve">State Assessments of the Need for Substance </w:t>
      </w:r>
      <w:r w:rsidR="005D570C">
        <w:rPr>
          <w:rFonts w:ascii="Times New Roman" w:hAnsi="Times New Roman" w:cs="Times New Roman"/>
          <w:sz w:val="28"/>
          <w:szCs w:val="28"/>
        </w:rPr>
        <w:t>U</w:t>
      </w:r>
      <w:r w:rsidR="00FE0440" w:rsidRPr="00BA385A">
        <w:rPr>
          <w:rFonts w:ascii="Times New Roman" w:hAnsi="Times New Roman" w:cs="Times New Roman"/>
          <w:sz w:val="28"/>
          <w:szCs w:val="28"/>
        </w:rPr>
        <w:t>se Treatment</w:t>
      </w:r>
      <w:r w:rsidRPr="00BA385A">
        <w:rPr>
          <w:rFonts w:ascii="Times New Roman" w:hAnsi="Times New Roman" w:cs="Times New Roman"/>
          <w:sz w:val="28"/>
          <w:szCs w:val="28"/>
        </w:rPr>
        <w:t>;</w:t>
      </w:r>
    </w:p>
    <w:p w14:paraId="0BEB9DA2" w14:textId="754A8593" w:rsidR="00FE0440" w:rsidRPr="00BA385A" w:rsidRDefault="00160755" w:rsidP="00A10196">
      <w:pPr>
        <w:ind w:left="360"/>
        <w:rPr>
          <w:rFonts w:ascii="Times New Roman" w:hAnsi="Times New Roman" w:cs="Times New Roman"/>
          <w:sz w:val="28"/>
          <w:szCs w:val="28"/>
        </w:rPr>
      </w:pPr>
      <w:r w:rsidRPr="00BA385A">
        <w:rPr>
          <w:rFonts w:ascii="Times New Roman" w:hAnsi="Times New Roman" w:cs="Times New Roman"/>
          <w:sz w:val="28"/>
          <w:szCs w:val="28"/>
        </w:rPr>
        <w:t xml:space="preserve">New Jersey </w:t>
      </w:r>
      <w:r w:rsidR="00FE0440" w:rsidRPr="00BA385A">
        <w:rPr>
          <w:rFonts w:ascii="Times New Roman" w:hAnsi="Times New Roman" w:cs="Times New Roman"/>
          <w:sz w:val="28"/>
          <w:szCs w:val="28"/>
        </w:rPr>
        <w:t>State Data on the Number of Admissions to Treatment Programs</w:t>
      </w:r>
      <w:r w:rsidR="007603B0" w:rsidRPr="00BA385A">
        <w:rPr>
          <w:rFonts w:ascii="Times New Roman" w:hAnsi="Times New Roman" w:cs="Times New Roman"/>
          <w:sz w:val="28"/>
          <w:szCs w:val="28"/>
        </w:rPr>
        <w:t>;</w:t>
      </w:r>
    </w:p>
    <w:p w14:paraId="4B407190" w14:textId="5647C35A" w:rsidR="007603B0" w:rsidRPr="00BA385A" w:rsidRDefault="00FE0440" w:rsidP="00A10196">
      <w:pPr>
        <w:ind w:left="360"/>
        <w:rPr>
          <w:rFonts w:ascii="Times New Roman" w:hAnsi="Times New Roman" w:cs="Times New Roman"/>
          <w:sz w:val="28"/>
          <w:szCs w:val="28"/>
        </w:rPr>
      </w:pPr>
      <w:r w:rsidRPr="00BA385A">
        <w:rPr>
          <w:rFonts w:ascii="Times New Roman" w:hAnsi="Times New Roman" w:cs="Times New Roman"/>
          <w:sz w:val="28"/>
          <w:szCs w:val="28"/>
        </w:rPr>
        <w:t xml:space="preserve">Data by </w:t>
      </w:r>
      <w:r w:rsidR="00160755" w:rsidRPr="00BA385A">
        <w:rPr>
          <w:rFonts w:ascii="Times New Roman" w:hAnsi="Times New Roman" w:cs="Times New Roman"/>
          <w:sz w:val="28"/>
          <w:szCs w:val="28"/>
        </w:rPr>
        <w:t xml:space="preserve">New Jersey </w:t>
      </w:r>
      <w:r w:rsidRPr="00BA385A">
        <w:rPr>
          <w:rFonts w:ascii="Times New Roman" w:hAnsi="Times New Roman" w:cs="Times New Roman"/>
          <w:sz w:val="28"/>
          <w:szCs w:val="28"/>
        </w:rPr>
        <w:t>County on Where Individuals Receive Treatment</w:t>
      </w:r>
      <w:r w:rsidR="007603B0" w:rsidRPr="00BA385A">
        <w:rPr>
          <w:rFonts w:ascii="Times New Roman" w:hAnsi="Times New Roman" w:cs="Times New Roman"/>
          <w:sz w:val="28"/>
          <w:szCs w:val="28"/>
        </w:rPr>
        <w:t>;</w:t>
      </w:r>
    </w:p>
    <w:p w14:paraId="1EF21F1D" w14:textId="1197CD0F" w:rsidR="007603B0" w:rsidRPr="00BA385A" w:rsidRDefault="00160755" w:rsidP="00A10196">
      <w:pPr>
        <w:ind w:left="360"/>
        <w:rPr>
          <w:rFonts w:ascii="Times New Roman" w:hAnsi="Times New Roman" w:cs="Times New Roman"/>
          <w:sz w:val="28"/>
          <w:szCs w:val="28"/>
        </w:rPr>
      </w:pPr>
      <w:r w:rsidRPr="00BA385A">
        <w:rPr>
          <w:rFonts w:ascii="Times New Roman" w:hAnsi="Times New Roman" w:cs="Times New Roman"/>
          <w:sz w:val="28"/>
          <w:szCs w:val="28"/>
        </w:rPr>
        <w:t xml:space="preserve">New Jersey </w:t>
      </w:r>
      <w:r w:rsidR="0030263F" w:rsidRPr="00BA385A">
        <w:rPr>
          <w:rFonts w:ascii="Times New Roman" w:hAnsi="Times New Roman" w:cs="Times New Roman"/>
          <w:sz w:val="28"/>
          <w:szCs w:val="28"/>
        </w:rPr>
        <w:t>State and County Service Comments</w:t>
      </w:r>
      <w:r w:rsidR="00DC2E03" w:rsidRPr="00BA385A">
        <w:rPr>
          <w:rFonts w:ascii="Times New Roman" w:hAnsi="Times New Roman" w:cs="Times New Roman"/>
          <w:sz w:val="28"/>
          <w:szCs w:val="28"/>
        </w:rPr>
        <w:t>;</w:t>
      </w:r>
    </w:p>
    <w:p w14:paraId="0D6F5C01" w14:textId="1458E417" w:rsidR="007603B0" w:rsidRPr="00BA385A" w:rsidRDefault="00FE0440" w:rsidP="00A10196">
      <w:pPr>
        <w:ind w:left="360"/>
        <w:rPr>
          <w:rFonts w:ascii="Times New Roman" w:hAnsi="Times New Roman" w:cs="Times New Roman"/>
          <w:sz w:val="28"/>
          <w:szCs w:val="28"/>
        </w:rPr>
      </w:pPr>
      <w:r w:rsidRPr="00BA385A">
        <w:rPr>
          <w:rFonts w:ascii="Times New Roman" w:hAnsi="Times New Roman" w:cs="Times New Roman"/>
          <w:sz w:val="28"/>
          <w:szCs w:val="28"/>
        </w:rPr>
        <w:t>Distribution of Existing Treatment Programs</w:t>
      </w:r>
      <w:r w:rsidR="001741B4" w:rsidRPr="00BA385A">
        <w:rPr>
          <w:rFonts w:ascii="Times New Roman" w:hAnsi="Times New Roman" w:cs="Times New Roman"/>
          <w:sz w:val="28"/>
          <w:szCs w:val="28"/>
        </w:rPr>
        <w:t xml:space="preserve"> in Ocean County Area</w:t>
      </w:r>
      <w:r w:rsidR="00CC3F91" w:rsidRPr="00BA385A">
        <w:rPr>
          <w:rFonts w:ascii="Times New Roman" w:hAnsi="Times New Roman" w:cs="Times New Roman"/>
          <w:sz w:val="28"/>
          <w:szCs w:val="28"/>
        </w:rPr>
        <w:t>;</w:t>
      </w:r>
      <w:r w:rsidR="007603B0" w:rsidRPr="00BA385A">
        <w:rPr>
          <w:rFonts w:ascii="Times New Roman" w:hAnsi="Times New Roman" w:cs="Times New Roman"/>
          <w:sz w:val="28"/>
          <w:szCs w:val="28"/>
        </w:rPr>
        <w:t xml:space="preserve"> and</w:t>
      </w:r>
    </w:p>
    <w:p w14:paraId="723227AA" w14:textId="5BAF3E70" w:rsidR="00FE0440" w:rsidRPr="00BA385A" w:rsidRDefault="00FE0440" w:rsidP="00A10196">
      <w:pPr>
        <w:ind w:left="360"/>
        <w:rPr>
          <w:rFonts w:ascii="Times New Roman" w:hAnsi="Times New Roman" w:cs="Times New Roman"/>
          <w:sz w:val="28"/>
          <w:szCs w:val="28"/>
        </w:rPr>
      </w:pPr>
      <w:r w:rsidRPr="00BA385A">
        <w:rPr>
          <w:rFonts w:ascii="Times New Roman" w:hAnsi="Times New Roman" w:cs="Times New Roman"/>
          <w:sz w:val="28"/>
          <w:szCs w:val="28"/>
        </w:rPr>
        <w:t>Consequences of Delays in Treatment</w:t>
      </w:r>
      <w:r w:rsidR="0030263F" w:rsidRPr="00BA385A">
        <w:rPr>
          <w:rFonts w:ascii="Times New Roman" w:hAnsi="Times New Roman" w:cs="Times New Roman"/>
          <w:sz w:val="28"/>
          <w:szCs w:val="28"/>
        </w:rPr>
        <w:t>.</w:t>
      </w:r>
    </w:p>
    <w:p w14:paraId="756B89C9" w14:textId="77777777" w:rsidR="002D6599" w:rsidRDefault="002D6599" w:rsidP="007F4CD2">
      <w:pPr>
        <w:pStyle w:val="NoSpacing"/>
        <w:spacing w:after="120"/>
        <w:ind w:left="360"/>
        <w:jc w:val="center"/>
        <w:rPr>
          <w:rFonts w:ascii="Times New Roman" w:hAnsi="Times New Roman" w:cs="Times New Roman"/>
          <w:b/>
          <w:bCs/>
          <w:sz w:val="28"/>
          <w:szCs w:val="28"/>
        </w:rPr>
      </w:pPr>
    </w:p>
    <w:p w14:paraId="2B0D25FA" w14:textId="77777777" w:rsidR="002D6599" w:rsidRDefault="002D6599" w:rsidP="007F4CD2">
      <w:pPr>
        <w:pStyle w:val="NoSpacing"/>
        <w:spacing w:after="120"/>
        <w:ind w:left="360"/>
        <w:jc w:val="center"/>
        <w:rPr>
          <w:rFonts w:ascii="Times New Roman" w:hAnsi="Times New Roman" w:cs="Times New Roman"/>
          <w:b/>
          <w:bCs/>
          <w:sz w:val="28"/>
          <w:szCs w:val="28"/>
        </w:rPr>
      </w:pPr>
    </w:p>
    <w:p w14:paraId="1085E6DB" w14:textId="77777777" w:rsidR="002D6599" w:rsidRDefault="002D6599" w:rsidP="007F4CD2">
      <w:pPr>
        <w:pStyle w:val="NoSpacing"/>
        <w:spacing w:after="120"/>
        <w:ind w:left="360"/>
        <w:jc w:val="center"/>
        <w:rPr>
          <w:rFonts w:ascii="Times New Roman" w:hAnsi="Times New Roman" w:cs="Times New Roman"/>
          <w:b/>
          <w:bCs/>
          <w:sz w:val="28"/>
          <w:szCs w:val="28"/>
        </w:rPr>
      </w:pPr>
    </w:p>
    <w:p w14:paraId="2A0E7466" w14:textId="77777777" w:rsidR="002D6599" w:rsidRDefault="002D6599" w:rsidP="007F4CD2">
      <w:pPr>
        <w:pStyle w:val="NoSpacing"/>
        <w:spacing w:after="120"/>
        <w:ind w:left="360"/>
        <w:jc w:val="center"/>
        <w:rPr>
          <w:rFonts w:ascii="Times New Roman" w:hAnsi="Times New Roman" w:cs="Times New Roman"/>
          <w:b/>
          <w:bCs/>
          <w:sz w:val="28"/>
          <w:szCs w:val="28"/>
        </w:rPr>
      </w:pPr>
    </w:p>
    <w:p w14:paraId="5E9E8ECB" w14:textId="77777777" w:rsidR="002D6599" w:rsidRDefault="002D6599" w:rsidP="007F4CD2">
      <w:pPr>
        <w:pStyle w:val="NoSpacing"/>
        <w:spacing w:after="120"/>
        <w:ind w:left="360"/>
        <w:jc w:val="center"/>
        <w:rPr>
          <w:rFonts w:ascii="Times New Roman" w:hAnsi="Times New Roman" w:cs="Times New Roman"/>
          <w:b/>
          <w:bCs/>
          <w:sz w:val="28"/>
          <w:szCs w:val="28"/>
        </w:rPr>
      </w:pPr>
    </w:p>
    <w:p w14:paraId="18C16784" w14:textId="07944819" w:rsidR="00B30D8A" w:rsidRPr="00BA385A" w:rsidRDefault="00B30D8A" w:rsidP="007F4CD2">
      <w:pPr>
        <w:pStyle w:val="NoSpacing"/>
        <w:spacing w:after="120"/>
        <w:ind w:left="360"/>
        <w:jc w:val="center"/>
        <w:rPr>
          <w:rFonts w:ascii="Times New Roman" w:hAnsi="Times New Roman" w:cs="Times New Roman"/>
          <w:b/>
          <w:bCs/>
          <w:sz w:val="28"/>
          <w:szCs w:val="28"/>
        </w:rPr>
      </w:pPr>
      <w:r w:rsidRPr="00BA385A">
        <w:rPr>
          <w:rFonts w:ascii="Times New Roman" w:hAnsi="Times New Roman" w:cs="Times New Roman"/>
          <w:b/>
          <w:bCs/>
          <w:sz w:val="28"/>
          <w:szCs w:val="28"/>
        </w:rPr>
        <w:lastRenderedPageBreak/>
        <w:t>Conclusion</w:t>
      </w:r>
      <w:r w:rsidR="00633D9E" w:rsidRPr="00BA385A">
        <w:rPr>
          <w:rFonts w:ascii="Times New Roman" w:hAnsi="Times New Roman" w:cs="Times New Roman"/>
          <w:b/>
          <w:bCs/>
          <w:sz w:val="28"/>
          <w:szCs w:val="28"/>
        </w:rPr>
        <w:t>s</w:t>
      </w:r>
    </w:p>
    <w:p w14:paraId="563FD0C7" w14:textId="18918692"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All State and County calculations indicate Ocean County has a substantial unmet need for treatment services;</w:t>
      </w:r>
    </w:p>
    <w:p w14:paraId="69395502" w14:textId="77777777" w:rsidR="009B0FC7" w:rsidRPr="00BA385A" w:rsidRDefault="009B0FC7" w:rsidP="00573175">
      <w:pPr>
        <w:pStyle w:val="NoSpacing"/>
        <w:ind w:left="720" w:right="720"/>
        <w:jc w:val="both"/>
        <w:rPr>
          <w:rFonts w:ascii="Times New Roman" w:hAnsi="Times New Roman" w:cs="Times New Roman"/>
          <w:sz w:val="28"/>
          <w:szCs w:val="28"/>
        </w:rPr>
      </w:pPr>
    </w:p>
    <w:p w14:paraId="577F0B16" w14:textId="1B45A12C"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Ocean County has weak residential programs. It has no short-term residential programs and has one small long-term program</w:t>
      </w:r>
      <w:r w:rsidR="00513E65" w:rsidRPr="00BA385A">
        <w:rPr>
          <w:rFonts w:ascii="Times New Roman" w:hAnsi="Times New Roman" w:cs="Times New Roman"/>
          <w:sz w:val="28"/>
          <w:szCs w:val="28"/>
        </w:rPr>
        <w:t>. It has less than 1% of all residential beds in the State</w:t>
      </w:r>
      <w:r w:rsidRPr="00BA385A">
        <w:rPr>
          <w:rFonts w:ascii="Times New Roman" w:hAnsi="Times New Roman" w:cs="Times New Roman"/>
          <w:sz w:val="28"/>
          <w:szCs w:val="28"/>
        </w:rPr>
        <w:t>;</w:t>
      </w:r>
    </w:p>
    <w:p w14:paraId="3FD93145" w14:textId="77777777" w:rsidR="009B0FC7" w:rsidRPr="00BA385A" w:rsidRDefault="009B0FC7" w:rsidP="00573175">
      <w:pPr>
        <w:pStyle w:val="NoSpacing"/>
        <w:ind w:left="720" w:right="720"/>
        <w:jc w:val="both"/>
        <w:rPr>
          <w:rFonts w:ascii="Times New Roman" w:hAnsi="Times New Roman" w:cs="Times New Roman"/>
          <w:sz w:val="28"/>
          <w:szCs w:val="28"/>
        </w:rPr>
      </w:pPr>
    </w:p>
    <w:p w14:paraId="0A43FB96" w14:textId="77777777"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Ocean County has one detoxification program;</w:t>
      </w:r>
    </w:p>
    <w:p w14:paraId="7589B85D" w14:textId="77777777" w:rsidR="00513E65" w:rsidRPr="00BA385A" w:rsidRDefault="00513E65" w:rsidP="00573175">
      <w:pPr>
        <w:pStyle w:val="ListParagraph"/>
        <w:ind w:right="720"/>
        <w:rPr>
          <w:rFonts w:ascii="Times New Roman" w:hAnsi="Times New Roman" w:cs="Times New Roman"/>
          <w:sz w:val="28"/>
          <w:szCs w:val="28"/>
        </w:rPr>
      </w:pPr>
    </w:p>
    <w:p w14:paraId="7227A249" w14:textId="709562D0" w:rsidR="00513E65" w:rsidRPr="00BA385A" w:rsidRDefault="00513E65"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 xml:space="preserve">NJ SAMS annual records </w:t>
      </w:r>
      <w:r w:rsidR="00232B80" w:rsidRPr="00BA385A">
        <w:rPr>
          <w:rFonts w:ascii="Times New Roman" w:hAnsi="Times New Roman" w:cs="Times New Roman"/>
          <w:sz w:val="28"/>
          <w:szCs w:val="28"/>
        </w:rPr>
        <w:t>contain no utilization data for detoxification services in Ocean County</w:t>
      </w:r>
      <w:r w:rsidR="00F25D6E" w:rsidRPr="00BA385A">
        <w:rPr>
          <w:rFonts w:ascii="Times New Roman" w:hAnsi="Times New Roman" w:cs="Times New Roman"/>
          <w:sz w:val="28"/>
          <w:szCs w:val="28"/>
        </w:rPr>
        <w:t>;</w:t>
      </w:r>
    </w:p>
    <w:p w14:paraId="6D1762F6" w14:textId="77777777" w:rsidR="009B0FC7" w:rsidRPr="00BA385A" w:rsidRDefault="009B0FC7" w:rsidP="00573175">
      <w:pPr>
        <w:pStyle w:val="NoSpacing"/>
        <w:ind w:left="720" w:right="720"/>
        <w:jc w:val="both"/>
        <w:rPr>
          <w:rFonts w:ascii="Times New Roman" w:hAnsi="Times New Roman" w:cs="Times New Roman"/>
          <w:sz w:val="28"/>
          <w:szCs w:val="28"/>
        </w:rPr>
      </w:pPr>
    </w:p>
    <w:p w14:paraId="353C5D6C" w14:textId="5E1B016E"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 xml:space="preserve">Half the </w:t>
      </w:r>
      <w:r w:rsidR="00232B80" w:rsidRPr="00BA385A">
        <w:rPr>
          <w:rFonts w:ascii="Times New Roman" w:hAnsi="Times New Roman" w:cs="Times New Roman"/>
          <w:sz w:val="28"/>
          <w:szCs w:val="28"/>
        </w:rPr>
        <w:t xml:space="preserve">Ocean County residents </w:t>
      </w:r>
      <w:r w:rsidRPr="00BA385A">
        <w:rPr>
          <w:rFonts w:ascii="Times New Roman" w:hAnsi="Times New Roman" w:cs="Times New Roman"/>
          <w:sz w:val="28"/>
          <w:szCs w:val="28"/>
        </w:rPr>
        <w:t>receiving treatment services leave the County to obtain them;</w:t>
      </w:r>
    </w:p>
    <w:p w14:paraId="67D8BAFE" w14:textId="77777777" w:rsidR="009B0FC7" w:rsidRPr="00BA385A" w:rsidRDefault="009B0FC7" w:rsidP="00573175">
      <w:pPr>
        <w:pStyle w:val="NoSpacing"/>
        <w:ind w:left="720" w:right="720"/>
        <w:jc w:val="both"/>
        <w:rPr>
          <w:rFonts w:ascii="Times New Roman" w:hAnsi="Times New Roman" w:cs="Times New Roman"/>
          <w:sz w:val="28"/>
          <w:szCs w:val="28"/>
        </w:rPr>
      </w:pPr>
    </w:p>
    <w:p w14:paraId="008A9C69" w14:textId="77777777"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Treatment programs in other counties have ten admissions a day from Ocean County residents;</w:t>
      </w:r>
    </w:p>
    <w:p w14:paraId="609F1E77" w14:textId="77777777" w:rsidR="009B0FC7" w:rsidRPr="00BA385A" w:rsidRDefault="009B0FC7" w:rsidP="00573175">
      <w:pPr>
        <w:pStyle w:val="NoSpacing"/>
        <w:ind w:left="720" w:right="720"/>
        <w:jc w:val="both"/>
        <w:rPr>
          <w:rFonts w:ascii="Times New Roman" w:hAnsi="Times New Roman" w:cs="Times New Roman"/>
          <w:sz w:val="28"/>
          <w:szCs w:val="28"/>
        </w:rPr>
      </w:pPr>
    </w:p>
    <w:p w14:paraId="5360AF85" w14:textId="602B3571"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Every day in Ocean County in 2022, approximately 2.5 Ocean County residents were either dying of a drug overdose or coming perilously close to dying from a drug overdose</w:t>
      </w:r>
      <w:r w:rsidR="005A7F20">
        <w:rPr>
          <w:rFonts w:ascii="Times New Roman" w:hAnsi="Times New Roman" w:cs="Times New Roman"/>
          <w:sz w:val="28"/>
          <w:szCs w:val="28"/>
        </w:rPr>
        <w:t>;</w:t>
      </w:r>
      <w:r w:rsidRPr="00BA385A">
        <w:rPr>
          <w:rFonts w:ascii="Times New Roman" w:hAnsi="Times New Roman" w:cs="Times New Roman"/>
          <w:sz w:val="28"/>
          <w:szCs w:val="28"/>
        </w:rPr>
        <w:t xml:space="preserve"> and </w:t>
      </w:r>
    </w:p>
    <w:p w14:paraId="3F3A6306" w14:textId="77777777" w:rsidR="009B0FC7" w:rsidRPr="00BA385A" w:rsidRDefault="009B0FC7" w:rsidP="00573175">
      <w:pPr>
        <w:pStyle w:val="ListParagraph"/>
        <w:ind w:right="720"/>
        <w:rPr>
          <w:rFonts w:ascii="Times New Roman" w:hAnsi="Times New Roman" w:cs="Times New Roman"/>
          <w:sz w:val="28"/>
          <w:szCs w:val="28"/>
        </w:rPr>
      </w:pPr>
    </w:p>
    <w:p w14:paraId="15AC15CD" w14:textId="77777777" w:rsidR="009B0FC7" w:rsidRPr="00BA385A" w:rsidRDefault="009B0FC7" w:rsidP="00573175">
      <w:pPr>
        <w:pStyle w:val="NoSpacing"/>
        <w:numPr>
          <w:ilvl w:val="1"/>
          <w:numId w:val="9"/>
        </w:numPr>
        <w:ind w:left="720" w:right="720"/>
        <w:jc w:val="both"/>
        <w:rPr>
          <w:rFonts w:ascii="Times New Roman" w:hAnsi="Times New Roman" w:cs="Times New Roman"/>
          <w:sz w:val="28"/>
          <w:szCs w:val="28"/>
        </w:rPr>
      </w:pPr>
      <w:r w:rsidRPr="00BA385A">
        <w:rPr>
          <w:rFonts w:ascii="Times New Roman" w:hAnsi="Times New Roman" w:cs="Times New Roman"/>
          <w:sz w:val="28"/>
          <w:szCs w:val="28"/>
        </w:rPr>
        <w:t xml:space="preserve">The absence of treatment does serious, immediate injury to individuals seeking treatment. </w:t>
      </w:r>
    </w:p>
    <w:p w14:paraId="7FE18168" w14:textId="77777777" w:rsidR="009B0FC7" w:rsidRPr="00BA385A" w:rsidRDefault="009B0FC7" w:rsidP="009B0FC7">
      <w:pPr>
        <w:pStyle w:val="NoSpacing"/>
        <w:jc w:val="both"/>
        <w:rPr>
          <w:rFonts w:ascii="Times New Roman" w:hAnsi="Times New Roman" w:cs="Times New Roman"/>
          <w:sz w:val="28"/>
          <w:szCs w:val="28"/>
        </w:rPr>
      </w:pPr>
    </w:p>
    <w:p w14:paraId="40A68238" w14:textId="5AC9E0AC" w:rsidR="006C340E" w:rsidRPr="00BA385A" w:rsidRDefault="0027538B" w:rsidP="00573175">
      <w:pPr>
        <w:pStyle w:val="NoSpacing"/>
        <w:numPr>
          <w:ilvl w:val="0"/>
          <w:numId w:val="9"/>
        </w:numPr>
        <w:ind w:left="540" w:hanging="540"/>
        <w:jc w:val="both"/>
        <w:rPr>
          <w:rFonts w:ascii="Times New Roman" w:hAnsi="Times New Roman" w:cs="Times New Roman"/>
          <w:sz w:val="28"/>
          <w:szCs w:val="28"/>
        </w:rPr>
      </w:pPr>
      <w:bookmarkStart w:id="7" w:name="_Hlk142731950"/>
      <w:r w:rsidRPr="00BA385A">
        <w:rPr>
          <w:rFonts w:ascii="Times New Roman" w:hAnsi="Times New Roman" w:cs="Times New Roman"/>
          <w:sz w:val="28"/>
          <w:szCs w:val="28"/>
        </w:rPr>
        <w:t xml:space="preserve">The consequences of </w:t>
      </w:r>
      <w:r w:rsidR="009B0FC7" w:rsidRPr="00BA385A">
        <w:rPr>
          <w:rFonts w:ascii="Times New Roman" w:hAnsi="Times New Roman" w:cs="Times New Roman"/>
          <w:sz w:val="28"/>
          <w:szCs w:val="28"/>
        </w:rPr>
        <w:t xml:space="preserve">addiction treatment </w:t>
      </w:r>
      <w:r w:rsidRPr="00BA385A">
        <w:rPr>
          <w:rFonts w:ascii="Times New Roman" w:hAnsi="Times New Roman" w:cs="Times New Roman"/>
          <w:sz w:val="28"/>
          <w:szCs w:val="28"/>
        </w:rPr>
        <w:t xml:space="preserve">delays are significant and are well summarized in </w:t>
      </w:r>
      <w:r w:rsidR="00821904" w:rsidRPr="00BA385A">
        <w:rPr>
          <w:rFonts w:ascii="Times New Roman" w:hAnsi="Times New Roman" w:cs="Times New Roman"/>
          <w:sz w:val="28"/>
          <w:szCs w:val="28"/>
        </w:rPr>
        <w:t xml:space="preserve">neighboring </w:t>
      </w:r>
      <w:r w:rsidRPr="00BA385A">
        <w:rPr>
          <w:rFonts w:ascii="Times New Roman" w:hAnsi="Times New Roman" w:cs="Times New Roman"/>
          <w:sz w:val="28"/>
          <w:szCs w:val="28"/>
        </w:rPr>
        <w:t>Monmouth County’s Comprehensive Plan. “Individuals who are unable to access treatment are often at risk for illness, injury, hospitalization, job loss, incarceration, and death. These risks further stress the family unit and exhaust social, medical, and law enforcement resources</w:t>
      </w:r>
      <w:bookmarkEnd w:id="7"/>
      <w:r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1"/>
      </w:r>
    </w:p>
    <w:p w14:paraId="32F98951" w14:textId="77777777" w:rsidR="002D6599" w:rsidRDefault="002D6599" w:rsidP="00927C2C">
      <w:pPr>
        <w:spacing w:before="240"/>
        <w:jc w:val="center"/>
        <w:rPr>
          <w:rFonts w:ascii="Times New Roman" w:hAnsi="Times New Roman" w:cs="Times New Roman"/>
          <w:b/>
          <w:sz w:val="28"/>
          <w:szCs w:val="28"/>
        </w:rPr>
      </w:pPr>
    </w:p>
    <w:p w14:paraId="20BBF184" w14:textId="77777777" w:rsidR="002D6599" w:rsidRDefault="002D6599" w:rsidP="00927C2C">
      <w:pPr>
        <w:spacing w:before="240"/>
        <w:jc w:val="center"/>
        <w:rPr>
          <w:rFonts w:ascii="Times New Roman" w:hAnsi="Times New Roman" w:cs="Times New Roman"/>
          <w:b/>
          <w:sz w:val="28"/>
          <w:szCs w:val="28"/>
        </w:rPr>
      </w:pPr>
    </w:p>
    <w:p w14:paraId="1F0A1DEB" w14:textId="2A15C88F" w:rsidR="00FE0440" w:rsidRPr="00BA385A" w:rsidRDefault="00927C2C" w:rsidP="00927C2C">
      <w:pPr>
        <w:spacing w:before="240"/>
        <w:jc w:val="center"/>
        <w:rPr>
          <w:rFonts w:ascii="Times New Roman" w:hAnsi="Times New Roman" w:cs="Times New Roman"/>
          <w:b/>
          <w:sz w:val="28"/>
          <w:szCs w:val="28"/>
        </w:rPr>
      </w:pPr>
      <w:r w:rsidRPr="00BA385A">
        <w:rPr>
          <w:rFonts w:ascii="Times New Roman" w:hAnsi="Times New Roman" w:cs="Times New Roman"/>
          <w:b/>
          <w:sz w:val="28"/>
          <w:szCs w:val="28"/>
        </w:rPr>
        <w:lastRenderedPageBreak/>
        <w:t xml:space="preserve">I </w:t>
      </w:r>
      <w:r w:rsidR="00793B2E" w:rsidRPr="00BA385A">
        <w:rPr>
          <w:rFonts w:ascii="Times New Roman" w:hAnsi="Times New Roman" w:cs="Times New Roman"/>
          <w:b/>
          <w:sz w:val="28"/>
          <w:szCs w:val="28"/>
        </w:rPr>
        <w:t>reviewed the following materials in preparation for my work:</w:t>
      </w:r>
    </w:p>
    <w:p w14:paraId="76C88FC7" w14:textId="1AE715A6" w:rsidR="00886D7C" w:rsidRPr="00BA385A" w:rsidRDefault="00886D7C" w:rsidP="004635DD">
      <w:pPr>
        <w:rPr>
          <w:rFonts w:ascii="Times New Roman" w:hAnsi="Times New Roman" w:cs="Times New Roman"/>
          <w:sz w:val="28"/>
          <w:szCs w:val="28"/>
          <w:u w:val="single"/>
        </w:rPr>
      </w:pPr>
      <w:r w:rsidRPr="00BA385A">
        <w:rPr>
          <w:rFonts w:ascii="Times New Roman" w:hAnsi="Times New Roman" w:cs="Times New Roman"/>
          <w:sz w:val="28"/>
          <w:szCs w:val="28"/>
          <w:u w:val="single"/>
        </w:rPr>
        <w:t>Utilization and Need</w:t>
      </w:r>
      <w:r w:rsidR="005A7F20">
        <w:rPr>
          <w:rFonts w:ascii="Times New Roman" w:hAnsi="Times New Roman" w:cs="Times New Roman"/>
          <w:sz w:val="28"/>
          <w:szCs w:val="28"/>
          <w:u w:val="single"/>
        </w:rPr>
        <w:t>:</w:t>
      </w:r>
    </w:p>
    <w:p w14:paraId="0769017F" w14:textId="736A8B24" w:rsidR="000235E7" w:rsidRPr="00BA385A" w:rsidRDefault="000235E7"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2016-2019 CCP Ocean County-Finalized-Plan</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2"/>
      </w:r>
    </w:p>
    <w:p w14:paraId="2A30848E" w14:textId="5968E793" w:rsidR="00B135A2" w:rsidRPr="00BA385A" w:rsidRDefault="00D23E83"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2019-2021 </w:t>
      </w:r>
      <w:r w:rsidR="00B135A2" w:rsidRPr="00BA385A">
        <w:rPr>
          <w:rFonts w:ascii="Times New Roman" w:hAnsi="Times New Roman" w:cs="Times New Roman"/>
          <w:sz w:val="28"/>
          <w:szCs w:val="28"/>
        </w:rPr>
        <w:t>NJ Department of Human Services, Division of Mental Health and Addiction Services, Substance Abuse Overviews and County specific reports</w:t>
      </w:r>
      <w:r w:rsidR="00E7202D" w:rsidRPr="00BA385A">
        <w:rPr>
          <w:rFonts w:ascii="Times New Roman" w:hAnsi="Times New Roman" w:cs="Times New Roman"/>
          <w:sz w:val="28"/>
          <w:szCs w:val="28"/>
        </w:rPr>
        <w:t>;</w:t>
      </w:r>
      <w:r w:rsidR="00B135A2" w:rsidRPr="00BA385A">
        <w:rPr>
          <w:rStyle w:val="FootnoteReference"/>
          <w:rFonts w:ascii="Times New Roman" w:hAnsi="Times New Roman" w:cs="Times New Roman"/>
          <w:sz w:val="28"/>
          <w:szCs w:val="28"/>
        </w:rPr>
        <w:footnoteReference w:id="3"/>
      </w:r>
    </w:p>
    <w:p w14:paraId="6722BB11" w14:textId="2888EA37" w:rsidR="0060520A" w:rsidRPr="00BA385A" w:rsidRDefault="0060520A"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2020 Burlington County Needs Assessment</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4"/>
      </w:r>
    </w:p>
    <w:p w14:paraId="11746460" w14:textId="776D7320" w:rsidR="0060520A" w:rsidRPr="00BA385A" w:rsidRDefault="0060520A"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2020-2023 Mercer County Addiction Services Plan</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5"/>
      </w:r>
    </w:p>
    <w:p w14:paraId="6D971A21" w14:textId="66C0F9EA" w:rsidR="00886D7C" w:rsidRPr="00BA385A" w:rsidRDefault="00886D7C"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2020-2023 The Mercer County Comprehensive Plan for the Organization and Delivery of Alcohol and Drug Abuse Services</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6"/>
      </w:r>
    </w:p>
    <w:p w14:paraId="07A0EF70" w14:textId="144082EB" w:rsidR="00B135A2" w:rsidRPr="00BA385A" w:rsidRDefault="00D23E83"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2021 </w:t>
      </w:r>
      <w:r w:rsidR="00B135A2" w:rsidRPr="00BA385A">
        <w:rPr>
          <w:rFonts w:ascii="Times New Roman" w:hAnsi="Times New Roman" w:cs="Times New Roman"/>
          <w:sz w:val="28"/>
          <w:szCs w:val="28"/>
        </w:rPr>
        <w:t>NJ Department of Human Services, Division of Mental Health and Addiction Services, Performance Reports</w:t>
      </w:r>
      <w:r w:rsidR="00E7202D" w:rsidRPr="00BA385A">
        <w:rPr>
          <w:rFonts w:ascii="Times New Roman" w:hAnsi="Times New Roman" w:cs="Times New Roman"/>
          <w:sz w:val="28"/>
          <w:szCs w:val="28"/>
        </w:rPr>
        <w:t>;</w:t>
      </w:r>
      <w:r w:rsidR="00B135A2" w:rsidRPr="00BA385A">
        <w:rPr>
          <w:rStyle w:val="FootnoteReference"/>
          <w:rFonts w:ascii="Times New Roman" w:hAnsi="Times New Roman" w:cs="Times New Roman"/>
          <w:sz w:val="28"/>
          <w:szCs w:val="28"/>
        </w:rPr>
        <w:footnoteReference w:id="7"/>
      </w:r>
    </w:p>
    <w:p w14:paraId="45E5C4EB" w14:textId="155D5256" w:rsidR="00886D7C" w:rsidRPr="00BA385A" w:rsidRDefault="00886D7C"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2021 Substance Abuse and Mental Health Services Administration (SAMHSA)</w:t>
      </w:r>
      <w:r w:rsidR="000D5C1C" w:rsidRPr="00BA385A">
        <w:rPr>
          <w:rFonts w:ascii="Times New Roman" w:hAnsi="Times New Roman" w:cs="Times New Roman"/>
          <w:sz w:val="28"/>
          <w:szCs w:val="28"/>
        </w:rPr>
        <w:t>,</w:t>
      </w:r>
      <w:r w:rsidRPr="00BA385A">
        <w:rPr>
          <w:rFonts w:ascii="Times New Roman" w:hAnsi="Times New Roman" w:cs="Times New Roman"/>
          <w:sz w:val="28"/>
          <w:szCs w:val="28"/>
        </w:rPr>
        <w:t xml:space="preserve"> 2021 National Survey on Drug Use and Health</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8"/>
      </w:r>
    </w:p>
    <w:p w14:paraId="61A3F4DB" w14:textId="1BC39816" w:rsidR="0060520A" w:rsidRPr="00BA385A" w:rsidRDefault="0060520A"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2022 Burlington County Healthy Community Planning Report</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9"/>
      </w:r>
      <w:r w:rsidRPr="00BA385A">
        <w:rPr>
          <w:rFonts w:ascii="Times New Roman" w:hAnsi="Times New Roman" w:cs="Times New Roman"/>
          <w:sz w:val="28"/>
          <w:szCs w:val="28"/>
        </w:rPr>
        <w:t xml:space="preserve"> </w:t>
      </w:r>
    </w:p>
    <w:p w14:paraId="745DB404" w14:textId="39AE41BC" w:rsidR="000235E7" w:rsidRPr="00BA385A" w:rsidRDefault="000235E7"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2022 NJ CARES Opioid- Related Data and Information</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10"/>
      </w:r>
    </w:p>
    <w:p w14:paraId="749AE255" w14:textId="7C0FAA29" w:rsidR="0060520A" w:rsidRPr="00BA385A" w:rsidRDefault="0060520A"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2022 Healthier Middlesex Community Health Needs Assessment Report</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11"/>
      </w:r>
    </w:p>
    <w:p w14:paraId="5B2625F2" w14:textId="460FFB56" w:rsidR="00892309" w:rsidRPr="00BA385A" w:rsidRDefault="00892309" w:rsidP="00573175">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2022-2023 New Jersey Combined MHBG/SABG Application/Behavioral Health Assessment and Plan, Step Two Needs Assessment</w:t>
      </w:r>
      <w:r w:rsidR="00E7202D" w:rsidRPr="00BA385A">
        <w:rPr>
          <w:rFonts w:ascii="Times New Roman" w:hAnsi="Times New Roman" w:cs="Times New Roman"/>
          <w:sz w:val="28"/>
          <w:szCs w:val="28"/>
        </w:rPr>
        <w:t>;</w:t>
      </w:r>
      <w:r w:rsidR="00E7202D" w:rsidRPr="00BA385A">
        <w:rPr>
          <w:rStyle w:val="FootnoteReference"/>
          <w:rFonts w:ascii="Times New Roman" w:hAnsi="Times New Roman" w:cs="Times New Roman"/>
          <w:sz w:val="28"/>
          <w:szCs w:val="28"/>
        </w:rPr>
        <w:footnoteReference w:id="12"/>
      </w:r>
    </w:p>
    <w:p w14:paraId="1AEE277C" w14:textId="7CC85D1C" w:rsidR="00B602B0" w:rsidRPr="00BA385A" w:rsidRDefault="00B602B0" w:rsidP="008B0B7E">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2023-2026 Ocean County Mental Health Plan Update</w:t>
      </w:r>
      <w:r w:rsidR="00E7202D"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13"/>
      </w:r>
    </w:p>
    <w:p w14:paraId="6BB75A3B" w14:textId="41119033" w:rsidR="0060520A" w:rsidRPr="00BA385A" w:rsidRDefault="0060520A" w:rsidP="008B0B7E">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lastRenderedPageBreak/>
        <w:t>2023-2025 Middlesex County Community Health Improvement Plan  FINAL 04.18.23</w:t>
      </w:r>
      <w:r w:rsidR="000D5C1C"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14"/>
      </w:r>
    </w:p>
    <w:p w14:paraId="237C4008" w14:textId="015ADB1F" w:rsidR="001D7A48" w:rsidRPr="00BA385A" w:rsidRDefault="00D23E83" w:rsidP="008B0B7E">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2024-2027</w:t>
      </w:r>
      <w:r w:rsidR="00886D7C" w:rsidRPr="00BA385A">
        <w:rPr>
          <w:rFonts w:ascii="Times New Roman" w:hAnsi="Times New Roman" w:cs="Times New Roman"/>
          <w:sz w:val="28"/>
          <w:szCs w:val="28"/>
        </w:rPr>
        <w:t xml:space="preserve"> T</w:t>
      </w:r>
      <w:r w:rsidR="001D7A48" w:rsidRPr="00BA385A">
        <w:rPr>
          <w:rFonts w:ascii="Times New Roman" w:hAnsi="Times New Roman" w:cs="Times New Roman"/>
          <w:sz w:val="28"/>
          <w:szCs w:val="28"/>
        </w:rPr>
        <w:t>he Monmouth County Comprehensive Plan for the Organization and Delivery of Alcohol and Drug Abuse Services Planning Cycle</w:t>
      </w:r>
      <w:r w:rsidR="00190ECB">
        <w:rPr>
          <w:rFonts w:ascii="Times New Roman" w:hAnsi="Times New Roman" w:cs="Times New Roman"/>
          <w:sz w:val="28"/>
          <w:szCs w:val="28"/>
        </w:rPr>
        <w:t>;</w:t>
      </w:r>
      <w:r w:rsidR="001D7A48" w:rsidRPr="00BA385A">
        <w:rPr>
          <w:rStyle w:val="FootnoteReference"/>
          <w:rFonts w:ascii="Times New Roman" w:hAnsi="Times New Roman" w:cs="Times New Roman"/>
          <w:sz w:val="28"/>
          <w:szCs w:val="28"/>
        </w:rPr>
        <w:footnoteReference w:id="15"/>
      </w:r>
      <w:r w:rsidR="00132FB5" w:rsidRPr="00BA385A">
        <w:rPr>
          <w:rFonts w:ascii="Times New Roman" w:hAnsi="Times New Roman" w:cs="Times New Roman"/>
          <w:sz w:val="28"/>
          <w:szCs w:val="28"/>
        </w:rPr>
        <w:t xml:space="preserve"> </w:t>
      </w:r>
      <w:r w:rsidR="00D958BA" w:rsidRPr="00BA385A">
        <w:rPr>
          <w:rFonts w:ascii="Times New Roman" w:hAnsi="Times New Roman" w:cs="Times New Roman"/>
          <w:sz w:val="28"/>
          <w:szCs w:val="28"/>
        </w:rPr>
        <w:t>and</w:t>
      </w:r>
    </w:p>
    <w:p w14:paraId="2D2FA5E8" w14:textId="5621D707" w:rsidR="000D5C1C" w:rsidRPr="00BA385A" w:rsidRDefault="000D5C1C" w:rsidP="008B0B7E">
      <w:pPr>
        <w:pStyle w:val="ListParagraph"/>
        <w:numPr>
          <w:ilvl w:val="0"/>
          <w:numId w:val="13"/>
        </w:numPr>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2024 Data received from the State </w:t>
      </w:r>
      <w:r w:rsidR="0010094C" w:rsidRPr="00BA385A">
        <w:rPr>
          <w:rFonts w:ascii="Times New Roman" w:hAnsi="Times New Roman" w:cs="Times New Roman"/>
          <w:sz w:val="28"/>
          <w:szCs w:val="28"/>
        </w:rPr>
        <w:t xml:space="preserve">of New Jersey </w:t>
      </w:r>
      <w:r w:rsidRPr="00BA385A">
        <w:rPr>
          <w:rFonts w:ascii="Times New Roman" w:hAnsi="Times New Roman" w:cs="Times New Roman"/>
          <w:sz w:val="28"/>
          <w:szCs w:val="28"/>
        </w:rPr>
        <w:t>on utilization of services at each program site.</w:t>
      </w:r>
    </w:p>
    <w:p w14:paraId="465D86B9" w14:textId="33FB16B5" w:rsidR="00886D7C" w:rsidRPr="00BA385A" w:rsidRDefault="00886D7C" w:rsidP="005D0394">
      <w:pPr>
        <w:spacing w:before="240"/>
        <w:ind w:left="360" w:hanging="270"/>
        <w:rPr>
          <w:rFonts w:ascii="Times New Roman" w:hAnsi="Times New Roman" w:cs="Times New Roman"/>
          <w:sz w:val="28"/>
          <w:szCs w:val="28"/>
          <w:u w:val="single"/>
        </w:rPr>
      </w:pPr>
      <w:r w:rsidRPr="00BA385A">
        <w:rPr>
          <w:rFonts w:ascii="Times New Roman" w:hAnsi="Times New Roman" w:cs="Times New Roman"/>
          <w:sz w:val="28"/>
          <w:szCs w:val="28"/>
          <w:u w:val="single"/>
        </w:rPr>
        <w:t>Legal documents</w:t>
      </w:r>
      <w:r w:rsidR="00EA0DCE" w:rsidRPr="009E58D6">
        <w:rPr>
          <w:rFonts w:ascii="Times New Roman" w:hAnsi="Times New Roman" w:cs="Times New Roman"/>
          <w:sz w:val="28"/>
          <w:szCs w:val="28"/>
        </w:rPr>
        <w:t>:</w:t>
      </w:r>
    </w:p>
    <w:p w14:paraId="32C93516" w14:textId="0449E04E" w:rsidR="00886D7C" w:rsidRPr="00BA385A" w:rsidRDefault="00886D7C" w:rsidP="008B0B7E">
      <w:pPr>
        <w:pStyle w:val="ListParagraph"/>
        <w:numPr>
          <w:ilvl w:val="0"/>
          <w:numId w:val="14"/>
        </w:numPr>
        <w:ind w:hanging="540"/>
        <w:rPr>
          <w:rFonts w:ascii="Times New Roman" w:hAnsi="Times New Roman" w:cs="Times New Roman"/>
          <w:sz w:val="28"/>
          <w:szCs w:val="28"/>
        </w:rPr>
      </w:pPr>
      <w:r w:rsidRPr="00BA385A">
        <w:rPr>
          <w:rFonts w:ascii="Times New Roman" w:hAnsi="Times New Roman" w:cs="Times New Roman"/>
          <w:sz w:val="28"/>
          <w:szCs w:val="28"/>
        </w:rPr>
        <w:t>20</w:t>
      </w:r>
      <w:r w:rsidR="0060520A" w:rsidRPr="00BA385A">
        <w:rPr>
          <w:rFonts w:ascii="Times New Roman" w:hAnsi="Times New Roman" w:cs="Times New Roman"/>
          <w:sz w:val="28"/>
          <w:szCs w:val="28"/>
        </w:rPr>
        <w:t>2</w:t>
      </w:r>
      <w:r w:rsidR="00B84111" w:rsidRPr="00BA385A">
        <w:rPr>
          <w:rFonts w:ascii="Times New Roman" w:hAnsi="Times New Roman" w:cs="Times New Roman"/>
          <w:sz w:val="28"/>
          <w:szCs w:val="28"/>
        </w:rPr>
        <w:t>3</w:t>
      </w:r>
      <w:r w:rsidRPr="00BA385A">
        <w:rPr>
          <w:rFonts w:ascii="Times New Roman" w:hAnsi="Times New Roman" w:cs="Times New Roman"/>
          <w:sz w:val="28"/>
          <w:szCs w:val="28"/>
        </w:rPr>
        <w:t xml:space="preserve"> March, Quantum vs. Berkeley, </w:t>
      </w:r>
      <w:r w:rsidRPr="00BA385A">
        <w:rPr>
          <w:rFonts w:ascii="Times New Roman" w:hAnsi="Times New Roman" w:cs="Times New Roman"/>
          <w:b/>
          <w:bCs/>
          <w:sz w:val="28"/>
          <w:szCs w:val="28"/>
        </w:rPr>
        <w:t>Brief in Support of Plaintiffs</w:t>
      </w:r>
      <w:r w:rsidR="00CC3F91" w:rsidRPr="00BA385A">
        <w:rPr>
          <w:rFonts w:ascii="Times New Roman" w:hAnsi="Times New Roman" w:cs="Times New Roman"/>
          <w:b/>
          <w:bCs/>
          <w:sz w:val="28"/>
          <w:szCs w:val="28"/>
        </w:rPr>
        <w:t>’</w:t>
      </w:r>
      <w:r w:rsidRPr="00BA385A">
        <w:rPr>
          <w:rFonts w:ascii="Times New Roman" w:hAnsi="Times New Roman" w:cs="Times New Roman"/>
          <w:b/>
          <w:bCs/>
          <w:sz w:val="28"/>
          <w:szCs w:val="28"/>
        </w:rPr>
        <w:t xml:space="preserve"> Application for an Order to Show Cause</w:t>
      </w:r>
      <w:r w:rsidR="00B607C0" w:rsidRPr="00BA385A">
        <w:rPr>
          <w:rFonts w:ascii="Times New Roman" w:hAnsi="Times New Roman" w:cs="Times New Roman"/>
          <w:sz w:val="28"/>
          <w:szCs w:val="28"/>
        </w:rPr>
        <w:t xml:space="preserve">, </w:t>
      </w:r>
      <w:bookmarkStart w:id="11" w:name="_Hlk141539572"/>
      <w:r w:rsidR="00B607C0" w:rsidRPr="00BA385A">
        <w:rPr>
          <w:rFonts w:ascii="Times New Roman" w:hAnsi="Times New Roman" w:cs="Times New Roman"/>
          <w:sz w:val="28"/>
          <w:szCs w:val="28"/>
        </w:rPr>
        <w:t>Civil Action No.  3:23-cv-02483</w:t>
      </w:r>
      <w:bookmarkEnd w:id="11"/>
      <w:r w:rsidR="00E7202D" w:rsidRPr="00BA385A">
        <w:rPr>
          <w:rFonts w:ascii="Times New Roman" w:hAnsi="Times New Roman" w:cs="Times New Roman"/>
          <w:sz w:val="28"/>
          <w:szCs w:val="28"/>
        </w:rPr>
        <w:t>;</w:t>
      </w:r>
    </w:p>
    <w:p w14:paraId="4A34071D" w14:textId="502BA880" w:rsidR="00886D7C" w:rsidRPr="00BA385A" w:rsidRDefault="00B607C0" w:rsidP="008B0B7E">
      <w:pPr>
        <w:pStyle w:val="ListParagraph"/>
        <w:numPr>
          <w:ilvl w:val="0"/>
          <w:numId w:val="14"/>
        </w:numPr>
        <w:ind w:hanging="540"/>
        <w:rPr>
          <w:rFonts w:ascii="Times New Roman" w:hAnsi="Times New Roman" w:cs="Times New Roman"/>
          <w:sz w:val="28"/>
          <w:szCs w:val="28"/>
          <w:u w:val="single"/>
        </w:rPr>
      </w:pPr>
      <w:bookmarkStart w:id="12" w:name="_Hlk141539625"/>
      <w:r w:rsidRPr="00BA385A">
        <w:rPr>
          <w:rFonts w:ascii="Times New Roman" w:hAnsi="Times New Roman" w:cs="Times New Roman"/>
          <w:sz w:val="28"/>
          <w:szCs w:val="28"/>
        </w:rPr>
        <w:t>20</w:t>
      </w:r>
      <w:r w:rsidR="0060520A" w:rsidRPr="00BA385A">
        <w:rPr>
          <w:rFonts w:ascii="Times New Roman" w:hAnsi="Times New Roman" w:cs="Times New Roman"/>
          <w:sz w:val="28"/>
          <w:szCs w:val="28"/>
        </w:rPr>
        <w:t>2</w:t>
      </w:r>
      <w:r w:rsidR="00B84111" w:rsidRPr="00BA385A">
        <w:rPr>
          <w:rFonts w:ascii="Times New Roman" w:hAnsi="Times New Roman" w:cs="Times New Roman"/>
          <w:sz w:val="28"/>
          <w:szCs w:val="28"/>
        </w:rPr>
        <w:t>3</w:t>
      </w:r>
      <w:r w:rsidRPr="00BA385A">
        <w:rPr>
          <w:rFonts w:ascii="Times New Roman" w:hAnsi="Times New Roman" w:cs="Times New Roman"/>
          <w:sz w:val="28"/>
          <w:szCs w:val="28"/>
        </w:rPr>
        <w:t xml:space="preserve"> June, Quantum vs. Berkeley, </w:t>
      </w:r>
      <w:r w:rsidRPr="00BA385A">
        <w:rPr>
          <w:rFonts w:ascii="Times New Roman" w:hAnsi="Times New Roman" w:cs="Times New Roman"/>
          <w:b/>
          <w:bCs/>
          <w:sz w:val="28"/>
          <w:szCs w:val="28"/>
        </w:rPr>
        <w:t>ORDER</w:t>
      </w:r>
      <w:r w:rsidRPr="00BA385A">
        <w:rPr>
          <w:rFonts w:ascii="Times New Roman" w:hAnsi="Times New Roman" w:cs="Times New Roman"/>
          <w:sz w:val="28"/>
          <w:szCs w:val="28"/>
        </w:rPr>
        <w:t>, Civil Action No.  3:23-cv-02483</w:t>
      </w:r>
      <w:r w:rsidR="00E7202D" w:rsidRPr="00BA385A">
        <w:rPr>
          <w:rFonts w:ascii="Times New Roman" w:hAnsi="Times New Roman" w:cs="Times New Roman"/>
          <w:sz w:val="28"/>
          <w:szCs w:val="28"/>
        </w:rPr>
        <w:t>;</w:t>
      </w:r>
    </w:p>
    <w:bookmarkEnd w:id="12"/>
    <w:p w14:paraId="59C6214C" w14:textId="35EC1330" w:rsidR="001D7A48" w:rsidRPr="00BA385A" w:rsidRDefault="00B607C0" w:rsidP="008B0B7E">
      <w:pPr>
        <w:pStyle w:val="ListParagraph"/>
        <w:numPr>
          <w:ilvl w:val="0"/>
          <w:numId w:val="14"/>
        </w:numPr>
        <w:ind w:hanging="540"/>
        <w:rPr>
          <w:rFonts w:ascii="Times New Roman" w:hAnsi="Times New Roman" w:cs="Times New Roman"/>
          <w:sz w:val="28"/>
          <w:szCs w:val="28"/>
        </w:rPr>
      </w:pPr>
      <w:r w:rsidRPr="00BA385A">
        <w:rPr>
          <w:rFonts w:ascii="Times New Roman" w:hAnsi="Times New Roman" w:cs="Times New Roman"/>
          <w:sz w:val="28"/>
          <w:szCs w:val="28"/>
        </w:rPr>
        <w:t>20</w:t>
      </w:r>
      <w:r w:rsidR="0060520A" w:rsidRPr="00BA385A">
        <w:rPr>
          <w:rFonts w:ascii="Times New Roman" w:hAnsi="Times New Roman" w:cs="Times New Roman"/>
          <w:sz w:val="28"/>
          <w:szCs w:val="28"/>
        </w:rPr>
        <w:t>2</w:t>
      </w:r>
      <w:r w:rsidR="00B84111" w:rsidRPr="00BA385A">
        <w:rPr>
          <w:rFonts w:ascii="Times New Roman" w:hAnsi="Times New Roman" w:cs="Times New Roman"/>
          <w:sz w:val="28"/>
          <w:szCs w:val="28"/>
        </w:rPr>
        <w:t>3</w:t>
      </w:r>
      <w:r w:rsidRPr="00BA385A">
        <w:rPr>
          <w:rFonts w:ascii="Times New Roman" w:hAnsi="Times New Roman" w:cs="Times New Roman"/>
          <w:sz w:val="28"/>
          <w:szCs w:val="28"/>
        </w:rPr>
        <w:t xml:space="preserve"> June, </w:t>
      </w:r>
      <w:bookmarkStart w:id="13" w:name="_Hlk141638619"/>
      <w:r w:rsidRPr="00BA385A">
        <w:rPr>
          <w:rFonts w:ascii="Times New Roman" w:hAnsi="Times New Roman" w:cs="Times New Roman"/>
          <w:sz w:val="28"/>
          <w:szCs w:val="28"/>
        </w:rPr>
        <w:t xml:space="preserve">Quantum vs. Berkeley, </w:t>
      </w:r>
      <w:r w:rsidRPr="00BA385A">
        <w:rPr>
          <w:rFonts w:ascii="Times New Roman" w:hAnsi="Times New Roman" w:cs="Times New Roman"/>
          <w:b/>
          <w:bCs/>
          <w:sz w:val="28"/>
          <w:szCs w:val="28"/>
        </w:rPr>
        <w:t>OPINION</w:t>
      </w:r>
      <w:r w:rsidRPr="00BA385A">
        <w:rPr>
          <w:rFonts w:ascii="Times New Roman" w:hAnsi="Times New Roman" w:cs="Times New Roman"/>
          <w:sz w:val="28"/>
          <w:szCs w:val="28"/>
        </w:rPr>
        <w:t>, Civil Action No.  3:23-cv-02483</w:t>
      </w:r>
      <w:bookmarkEnd w:id="13"/>
      <w:r w:rsidR="00E7202D" w:rsidRPr="00BA385A">
        <w:rPr>
          <w:rFonts w:ascii="Times New Roman" w:hAnsi="Times New Roman" w:cs="Times New Roman"/>
          <w:sz w:val="28"/>
          <w:szCs w:val="28"/>
        </w:rPr>
        <w:t>;</w:t>
      </w:r>
    </w:p>
    <w:p w14:paraId="110353F0" w14:textId="3CA8E65D" w:rsidR="00B84111" w:rsidRPr="00BA385A" w:rsidRDefault="00B84111" w:rsidP="008B0B7E">
      <w:pPr>
        <w:pStyle w:val="ListParagraph"/>
        <w:numPr>
          <w:ilvl w:val="0"/>
          <w:numId w:val="14"/>
        </w:numPr>
        <w:ind w:hanging="540"/>
        <w:rPr>
          <w:rFonts w:ascii="Times New Roman" w:hAnsi="Times New Roman" w:cs="Times New Roman"/>
          <w:sz w:val="28"/>
          <w:szCs w:val="28"/>
        </w:rPr>
      </w:pPr>
      <w:bookmarkStart w:id="14" w:name="_Hlk141639498"/>
      <w:r w:rsidRPr="00BA385A">
        <w:rPr>
          <w:rFonts w:ascii="Times New Roman" w:hAnsi="Times New Roman" w:cs="Times New Roman"/>
          <w:sz w:val="28"/>
          <w:szCs w:val="28"/>
        </w:rPr>
        <w:t>2023</w:t>
      </w:r>
      <w:r w:rsidR="00F435B8" w:rsidRPr="00BA385A">
        <w:rPr>
          <w:rFonts w:ascii="Times New Roman" w:hAnsi="Times New Roman" w:cs="Times New Roman"/>
          <w:sz w:val="28"/>
          <w:szCs w:val="28"/>
        </w:rPr>
        <w:t xml:space="preserve"> </w:t>
      </w:r>
      <w:r w:rsidR="007E7C6F" w:rsidRPr="00BA385A">
        <w:rPr>
          <w:rFonts w:ascii="Times New Roman" w:hAnsi="Times New Roman" w:cs="Times New Roman"/>
          <w:sz w:val="28"/>
          <w:szCs w:val="28"/>
        </w:rPr>
        <w:t xml:space="preserve">June, </w:t>
      </w:r>
      <w:r w:rsidR="00F435B8" w:rsidRPr="00BA385A">
        <w:rPr>
          <w:rFonts w:ascii="Times New Roman" w:hAnsi="Times New Roman" w:cs="Times New Roman"/>
          <w:sz w:val="28"/>
          <w:szCs w:val="28"/>
        </w:rPr>
        <w:t xml:space="preserve">Declaration of </w:t>
      </w:r>
      <w:bookmarkEnd w:id="14"/>
      <w:r w:rsidR="00F435B8" w:rsidRPr="00BA385A">
        <w:rPr>
          <w:rFonts w:ascii="Times New Roman" w:hAnsi="Times New Roman" w:cs="Times New Roman"/>
          <w:sz w:val="28"/>
          <w:szCs w:val="28"/>
        </w:rPr>
        <w:t xml:space="preserve">Polly Litner, </w:t>
      </w:r>
      <w:bookmarkStart w:id="15" w:name="_Hlk141639513"/>
      <w:r w:rsidR="00F435B8" w:rsidRPr="00BA385A">
        <w:rPr>
          <w:rFonts w:ascii="Times New Roman" w:hAnsi="Times New Roman" w:cs="Times New Roman"/>
          <w:sz w:val="28"/>
          <w:szCs w:val="28"/>
        </w:rPr>
        <w:t>Quantum vs. Berkeley, Civil Action No.  3:23-cv-02483</w:t>
      </w:r>
      <w:r w:rsidR="00E7202D" w:rsidRPr="00BA385A">
        <w:rPr>
          <w:rFonts w:ascii="Times New Roman" w:hAnsi="Times New Roman" w:cs="Times New Roman"/>
          <w:sz w:val="28"/>
          <w:szCs w:val="28"/>
        </w:rPr>
        <w:t>;</w:t>
      </w:r>
    </w:p>
    <w:bookmarkEnd w:id="15"/>
    <w:p w14:paraId="57DA99D7" w14:textId="15FC95E5" w:rsidR="007E7C6F" w:rsidRPr="00BA385A" w:rsidRDefault="007E7C6F" w:rsidP="008B0B7E">
      <w:pPr>
        <w:pStyle w:val="ListParagraph"/>
        <w:numPr>
          <w:ilvl w:val="0"/>
          <w:numId w:val="14"/>
        </w:numPr>
        <w:ind w:hanging="540"/>
        <w:rPr>
          <w:rFonts w:ascii="Times New Roman" w:hAnsi="Times New Roman" w:cs="Times New Roman"/>
          <w:sz w:val="28"/>
          <w:szCs w:val="28"/>
        </w:rPr>
      </w:pPr>
      <w:r w:rsidRPr="00BA385A">
        <w:rPr>
          <w:rFonts w:ascii="Times New Roman" w:hAnsi="Times New Roman" w:cs="Times New Roman"/>
          <w:sz w:val="28"/>
          <w:szCs w:val="28"/>
        </w:rPr>
        <w:t xml:space="preserve">2023 June, Declaration of Christine Nazzaro-Cofone, </w:t>
      </w:r>
      <w:bookmarkStart w:id="16" w:name="_Hlk141639618"/>
      <w:r w:rsidRPr="00BA385A">
        <w:rPr>
          <w:rFonts w:ascii="Times New Roman" w:hAnsi="Times New Roman" w:cs="Times New Roman"/>
          <w:sz w:val="28"/>
          <w:szCs w:val="28"/>
        </w:rPr>
        <w:t>Quantum vs. Berkeley, Civil Action No.  3:23-cv-02483</w:t>
      </w:r>
      <w:bookmarkEnd w:id="16"/>
      <w:r w:rsidR="002C7700">
        <w:rPr>
          <w:rFonts w:ascii="Times New Roman" w:hAnsi="Times New Roman" w:cs="Times New Roman"/>
          <w:sz w:val="28"/>
          <w:szCs w:val="28"/>
        </w:rPr>
        <w:t>;</w:t>
      </w:r>
      <w:r w:rsidR="006D7A1D" w:rsidRPr="00BA385A">
        <w:rPr>
          <w:rFonts w:ascii="Times New Roman" w:hAnsi="Times New Roman" w:cs="Times New Roman"/>
          <w:sz w:val="28"/>
          <w:szCs w:val="28"/>
        </w:rPr>
        <w:t xml:space="preserve"> and</w:t>
      </w:r>
    </w:p>
    <w:p w14:paraId="0619EE31" w14:textId="0AE7FB66" w:rsidR="007E7C6F" w:rsidRPr="00BA385A" w:rsidRDefault="007E7C6F" w:rsidP="008B0B7E">
      <w:pPr>
        <w:pStyle w:val="ListParagraph"/>
        <w:numPr>
          <w:ilvl w:val="0"/>
          <w:numId w:val="14"/>
        </w:numPr>
        <w:ind w:hanging="540"/>
        <w:rPr>
          <w:rFonts w:ascii="Times New Roman" w:hAnsi="Times New Roman" w:cs="Times New Roman"/>
          <w:sz w:val="28"/>
          <w:szCs w:val="28"/>
        </w:rPr>
      </w:pPr>
      <w:r w:rsidRPr="00BA385A">
        <w:rPr>
          <w:rFonts w:ascii="Times New Roman" w:hAnsi="Times New Roman" w:cs="Times New Roman"/>
          <w:sz w:val="28"/>
          <w:szCs w:val="28"/>
        </w:rPr>
        <w:t>2023 June, Certification of Gary Forshner, Quantum vs. Berkeley, Civil Action No.  3:23-cv-02483</w:t>
      </w:r>
      <w:r w:rsidR="00CC3F91" w:rsidRPr="00BA385A">
        <w:rPr>
          <w:rFonts w:ascii="Times New Roman" w:hAnsi="Times New Roman" w:cs="Times New Roman"/>
          <w:sz w:val="28"/>
          <w:szCs w:val="28"/>
        </w:rPr>
        <w:t>.</w:t>
      </w:r>
    </w:p>
    <w:p w14:paraId="0B7577F7" w14:textId="77777777" w:rsidR="002D6599" w:rsidRDefault="002D6599" w:rsidP="00D9375F">
      <w:pPr>
        <w:spacing w:before="240"/>
        <w:ind w:left="360"/>
        <w:jc w:val="center"/>
        <w:rPr>
          <w:rFonts w:ascii="Times New Roman" w:hAnsi="Times New Roman" w:cs="Times New Roman"/>
          <w:b/>
          <w:bCs/>
          <w:sz w:val="28"/>
          <w:szCs w:val="28"/>
        </w:rPr>
      </w:pPr>
    </w:p>
    <w:p w14:paraId="5DF0B219" w14:textId="77777777" w:rsidR="002D6599" w:rsidRDefault="002D6599" w:rsidP="00D9375F">
      <w:pPr>
        <w:spacing w:before="240"/>
        <w:ind w:left="360"/>
        <w:jc w:val="center"/>
        <w:rPr>
          <w:rFonts w:ascii="Times New Roman" w:hAnsi="Times New Roman" w:cs="Times New Roman"/>
          <w:b/>
          <w:bCs/>
          <w:sz w:val="28"/>
          <w:szCs w:val="28"/>
        </w:rPr>
      </w:pPr>
    </w:p>
    <w:p w14:paraId="2BD0D687" w14:textId="77777777" w:rsidR="002D6599" w:rsidRDefault="002D6599" w:rsidP="00D9375F">
      <w:pPr>
        <w:spacing w:before="240"/>
        <w:ind w:left="360"/>
        <w:jc w:val="center"/>
        <w:rPr>
          <w:rFonts w:ascii="Times New Roman" w:hAnsi="Times New Roman" w:cs="Times New Roman"/>
          <w:b/>
          <w:bCs/>
          <w:sz w:val="28"/>
          <w:szCs w:val="28"/>
        </w:rPr>
      </w:pPr>
    </w:p>
    <w:p w14:paraId="1A21A7D1" w14:textId="77777777" w:rsidR="002D6599" w:rsidRDefault="002D6599" w:rsidP="00D9375F">
      <w:pPr>
        <w:spacing w:before="240"/>
        <w:ind w:left="360"/>
        <w:jc w:val="center"/>
        <w:rPr>
          <w:rFonts w:ascii="Times New Roman" w:hAnsi="Times New Roman" w:cs="Times New Roman"/>
          <w:b/>
          <w:bCs/>
          <w:sz w:val="28"/>
          <w:szCs w:val="28"/>
        </w:rPr>
      </w:pPr>
    </w:p>
    <w:p w14:paraId="6B96D6B4" w14:textId="77777777" w:rsidR="00573175" w:rsidRDefault="00573175" w:rsidP="00D9375F">
      <w:pPr>
        <w:spacing w:before="240"/>
        <w:ind w:left="360"/>
        <w:jc w:val="center"/>
        <w:rPr>
          <w:rFonts w:ascii="Times New Roman" w:hAnsi="Times New Roman" w:cs="Times New Roman"/>
          <w:b/>
          <w:bCs/>
          <w:sz w:val="28"/>
          <w:szCs w:val="28"/>
        </w:rPr>
      </w:pPr>
    </w:p>
    <w:p w14:paraId="7D4329B9" w14:textId="0CBDE214" w:rsidR="007603B0" w:rsidRPr="00BA385A" w:rsidRDefault="007603B0" w:rsidP="00D9375F">
      <w:pPr>
        <w:spacing w:before="240"/>
        <w:ind w:left="360"/>
        <w:jc w:val="center"/>
        <w:rPr>
          <w:rFonts w:ascii="Times New Roman" w:hAnsi="Times New Roman" w:cs="Times New Roman"/>
          <w:b/>
          <w:bCs/>
          <w:sz w:val="28"/>
          <w:szCs w:val="28"/>
        </w:rPr>
      </w:pPr>
      <w:r w:rsidRPr="00BA385A">
        <w:rPr>
          <w:rFonts w:ascii="Times New Roman" w:hAnsi="Times New Roman" w:cs="Times New Roman"/>
          <w:b/>
          <w:bCs/>
          <w:sz w:val="28"/>
          <w:szCs w:val="28"/>
        </w:rPr>
        <w:lastRenderedPageBreak/>
        <w:t>The Role of Detoxification and Residential Treatment Services</w:t>
      </w:r>
      <w:r w:rsidR="00EA0DCE">
        <w:rPr>
          <w:rFonts w:ascii="Times New Roman" w:hAnsi="Times New Roman" w:cs="Times New Roman"/>
          <w:b/>
          <w:bCs/>
          <w:sz w:val="28"/>
          <w:szCs w:val="28"/>
        </w:rPr>
        <w:t>:</w:t>
      </w:r>
    </w:p>
    <w:p w14:paraId="1AAA272B" w14:textId="62CD6907" w:rsidR="00EA0D52" w:rsidRPr="00BA385A" w:rsidRDefault="00EA0D52" w:rsidP="00A10196">
      <w:pPr>
        <w:ind w:left="360"/>
        <w:rPr>
          <w:rFonts w:ascii="Times New Roman" w:hAnsi="Times New Roman" w:cs="Times New Roman"/>
          <w:sz w:val="28"/>
          <w:szCs w:val="28"/>
          <w:u w:val="single"/>
        </w:rPr>
      </w:pPr>
      <w:r w:rsidRPr="00BA385A">
        <w:rPr>
          <w:rFonts w:ascii="Times New Roman" w:hAnsi="Times New Roman" w:cs="Times New Roman"/>
          <w:sz w:val="28"/>
          <w:szCs w:val="28"/>
          <w:u w:val="single"/>
        </w:rPr>
        <w:t>Detoxification</w:t>
      </w:r>
    </w:p>
    <w:p w14:paraId="43EF19F9" w14:textId="71973C51" w:rsidR="000B65DC" w:rsidRPr="00BA385A" w:rsidRDefault="00CC3F91" w:rsidP="000B65DC">
      <w:pPr>
        <w:pStyle w:val="ListParagraph"/>
        <w:numPr>
          <w:ilvl w:val="0"/>
          <w:numId w:val="9"/>
        </w:numPr>
        <w:spacing w:after="240"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Quantum </w:t>
      </w:r>
      <w:r w:rsidR="00EA0D52" w:rsidRPr="00BA385A">
        <w:rPr>
          <w:rFonts w:ascii="Times New Roman" w:hAnsi="Times New Roman" w:cs="Times New Roman"/>
          <w:sz w:val="28"/>
          <w:szCs w:val="28"/>
        </w:rPr>
        <w:t>proposes to o</w:t>
      </w:r>
      <w:r w:rsidR="00136334" w:rsidRPr="00BA385A">
        <w:rPr>
          <w:rFonts w:ascii="Times New Roman" w:hAnsi="Times New Roman" w:cs="Times New Roman"/>
          <w:sz w:val="28"/>
          <w:szCs w:val="28"/>
        </w:rPr>
        <w:t xml:space="preserve">perate </w:t>
      </w:r>
      <w:r w:rsidR="00EA0D52" w:rsidRPr="00BA385A">
        <w:rPr>
          <w:rFonts w:ascii="Times New Roman" w:hAnsi="Times New Roman" w:cs="Times New Roman"/>
          <w:sz w:val="28"/>
          <w:szCs w:val="28"/>
        </w:rPr>
        <w:t xml:space="preserve">a </w:t>
      </w:r>
      <w:r w:rsidR="00792F9D" w:rsidRPr="00BA385A">
        <w:rPr>
          <w:rFonts w:ascii="Times New Roman" w:hAnsi="Times New Roman" w:cs="Times New Roman"/>
          <w:sz w:val="28"/>
          <w:szCs w:val="28"/>
        </w:rPr>
        <w:t xml:space="preserve">24-bed </w:t>
      </w:r>
      <w:r w:rsidR="00EA0D52" w:rsidRPr="00BA385A">
        <w:rPr>
          <w:rFonts w:ascii="Times New Roman" w:hAnsi="Times New Roman" w:cs="Times New Roman"/>
          <w:sz w:val="28"/>
          <w:szCs w:val="28"/>
        </w:rPr>
        <w:t>inpatient detoxification program</w:t>
      </w:r>
      <w:r w:rsidR="00136334" w:rsidRPr="00BA385A">
        <w:rPr>
          <w:rFonts w:ascii="Times New Roman" w:hAnsi="Times New Roman" w:cs="Times New Roman"/>
          <w:sz w:val="28"/>
          <w:szCs w:val="28"/>
        </w:rPr>
        <w:t xml:space="preserve">. This is a medical facility </w:t>
      </w:r>
      <w:r w:rsidR="00EA0D52" w:rsidRPr="00BA385A">
        <w:rPr>
          <w:rFonts w:ascii="Times New Roman" w:hAnsi="Times New Roman" w:cs="Times New Roman"/>
          <w:sz w:val="28"/>
          <w:szCs w:val="28"/>
        </w:rPr>
        <w:t xml:space="preserve">where </w:t>
      </w:r>
      <w:r w:rsidR="00136334" w:rsidRPr="00BA385A">
        <w:rPr>
          <w:rFonts w:ascii="Times New Roman" w:hAnsi="Times New Roman" w:cs="Times New Roman"/>
          <w:sz w:val="28"/>
          <w:szCs w:val="28"/>
        </w:rPr>
        <w:t>individuals</w:t>
      </w:r>
      <w:r w:rsidR="00EA0D52" w:rsidRPr="00BA385A">
        <w:rPr>
          <w:rFonts w:ascii="Times New Roman" w:hAnsi="Times New Roman" w:cs="Times New Roman"/>
          <w:sz w:val="28"/>
          <w:szCs w:val="28"/>
        </w:rPr>
        <w:t xml:space="preserve"> stay for a period of </w:t>
      </w:r>
      <w:r w:rsidR="00345D27" w:rsidRPr="00BA385A">
        <w:rPr>
          <w:rFonts w:ascii="Times New Roman" w:hAnsi="Times New Roman" w:cs="Times New Roman"/>
          <w:sz w:val="28"/>
          <w:szCs w:val="28"/>
        </w:rPr>
        <w:t xml:space="preserve">approximately </w:t>
      </w:r>
      <w:r w:rsidR="00285D54" w:rsidRPr="00BA385A">
        <w:rPr>
          <w:rFonts w:ascii="Times New Roman" w:hAnsi="Times New Roman" w:cs="Times New Roman"/>
          <w:sz w:val="28"/>
          <w:szCs w:val="28"/>
        </w:rPr>
        <w:t>six days</w:t>
      </w:r>
      <w:r w:rsidR="00EA0D52" w:rsidRPr="00BA385A">
        <w:rPr>
          <w:rFonts w:ascii="Times New Roman" w:hAnsi="Times New Roman" w:cs="Times New Roman"/>
          <w:sz w:val="28"/>
          <w:szCs w:val="28"/>
        </w:rPr>
        <w:t xml:space="preserve"> </w:t>
      </w:r>
      <w:r w:rsidR="00136334" w:rsidRPr="00BA385A">
        <w:rPr>
          <w:rFonts w:ascii="Times New Roman" w:hAnsi="Times New Roman" w:cs="Times New Roman"/>
          <w:sz w:val="28"/>
          <w:szCs w:val="28"/>
        </w:rPr>
        <w:t xml:space="preserve">and </w:t>
      </w:r>
      <w:r w:rsidR="00EA0D52" w:rsidRPr="00BA385A">
        <w:rPr>
          <w:rFonts w:ascii="Times New Roman" w:hAnsi="Times New Roman" w:cs="Times New Roman"/>
          <w:sz w:val="28"/>
          <w:szCs w:val="28"/>
        </w:rPr>
        <w:t>receive medically supervised care while the physiological effect</w:t>
      </w:r>
      <w:r w:rsidR="00136334" w:rsidRPr="00BA385A">
        <w:rPr>
          <w:rFonts w:ascii="Times New Roman" w:hAnsi="Times New Roman" w:cs="Times New Roman"/>
          <w:sz w:val="28"/>
          <w:szCs w:val="28"/>
        </w:rPr>
        <w:t>s</w:t>
      </w:r>
      <w:r w:rsidR="00EA0D52" w:rsidRPr="00BA385A">
        <w:rPr>
          <w:rFonts w:ascii="Times New Roman" w:hAnsi="Times New Roman" w:cs="Times New Roman"/>
          <w:sz w:val="28"/>
          <w:szCs w:val="28"/>
        </w:rPr>
        <w:t xml:space="preserve"> of the substances they are abusing </w:t>
      </w:r>
      <w:r w:rsidR="00136334" w:rsidRPr="00BA385A">
        <w:rPr>
          <w:rFonts w:ascii="Times New Roman" w:hAnsi="Times New Roman" w:cs="Times New Roman"/>
          <w:sz w:val="28"/>
          <w:szCs w:val="28"/>
        </w:rPr>
        <w:t>are</w:t>
      </w:r>
      <w:r w:rsidR="00EA0D52" w:rsidRPr="00BA385A">
        <w:rPr>
          <w:rFonts w:ascii="Times New Roman" w:hAnsi="Times New Roman" w:cs="Times New Roman"/>
          <w:sz w:val="28"/>
          <w:szCs w:val="28"/>
        </w:rPr>
        <w:t xml:space="preserve"> removed from their body.</w:t>
      </w:r>
      <w:r w:rsidR="00285D54" w:rsidRPr="00BA385A">
        <w:rPr>
          <w:rStyle w:val="FootnoteReference"/>
          <w:rFonts w:ascii="Times New Roman" w:hAnsi="Times New Roman" w:cs="Times New Roman"/>
          <w:sz w:val="28"/>
          <w:szCs w:val="28"/>
        </w:rPr>
        <w:footnoteReference w:id="16"/>
      </w:r>
      <w:r w:rsidR="00EA0D52" w:rsidRPr="00BA385A">
        <w:rPr>
          <w:rFonts w:ascii="Times New Roman" w:hAnsi="Times New Roman" w:cs="Times New Roman"/>
          <w:sz w:val="28"/>
          <w:szCs w:val="28"/>
        </w:rPr>
        <w:t xml:space="preserve"> Residential detoxification programs do not typically detox residents from codeine, methamphetamines, or marijuana; rather</w:t>
      </w:r>
      <w:r w:rsidR="00AB6B5C">
        <w:rPr>
          <w:rFonts w:ascii="Times New Roman" w:hAnsi="Times New Roman" w:cs="Times New Roman"/>
          <w:sz w:val="28"/>
          <w:szCs w:val="28"/>
        </w:rPr>
        <w:t>,</w:t>
      </w:r>
      <w:r w:rsidR="00EA0D52" w:rsidRPr="00BA385A">
        <w:rPr>
          <w:rFonts w:ascii="Times New Roman" w:hAnsi="Times New Roman" w:cs="Times New Roman"/>
          <w:sz w:val="28"/>
          <w:szCs w:val="28"/>
        </w:rPr>
        <w:t xml:space="preserve"> they focus on alcohol, prescription drugs, and opiates. </w:t>
      </w:r>
      <w:r w:rsidR="0093079D" w:rsidRPr="00BA385A">
        <w:rPr>
          <w:rFonts w:ascii="Times New Roman" w:hAnsi="Times New Roman" w:cs="Times New Roman"/>
          <w:sz w:val="28"/>
          <w:szCs w:val="28"/>
        </w:rPr>
        <w:t>One reason t</w:t>
      </w:r>
      <w:r w:rsidR="00136334" w:rsidRPr="00BA385A">
        <w:rPr>
          <w:rFonts w:ascii="Times New Roman" w:hAnsi="Times New Roman" w:cs="Times New Roman"/>
          <w:sz w:val="28"/>
          <w:szCs w:val="28"/>
        </w:rPr>
        <w:t xml:space="preserve">he facility needs medical oversight </w:t>
      </w:r>
      <w:r w:rsidR="0093079D" w:rsidRPr="00BA385A">
        <w:rPr>
          <w:rFonts w:ascii="Times New Roman" w:hAnsi="Times New Roman" w:cs="Times New Roman"/>
          <w:sz w:val="28"/>
          <w:szCs w:val="28"/>
        </w:rPr>
        <w:t xml:space="preserve">is </w:t>
      </w:r>
      <w:r w:rsidR="00136334" w:rsidRPr="00BA385A">
        <w:rPr>
          <w:rFonts w:ascii="Times New Roman" w:hAnsi="Times New Roman" w:cs="Times New Roman"/>
          <w:sz w:val="28"/>
          <w:szCs w:val="28"/>
        </w:rPr>
        <w:t xml:space="preserve">because it is possible to die from alcohol detoxification. </w:t>
      </w:r>
      <w:r w:rsidR="00EA0D52" w:rsidRPr="00BA385A">
        <w:rPr>
          <w:rFonts w:ascii="Times New Roman" w:hAnsi="Times New Roman" w:cs="Times New Roman"/>
          <w:sz w:val="28"/>
          <w:szCs w:val="28"/>
        </w:rPr>
        <w:t>These programs provide medical treatment as well as short-term residences to persons choosing to detoxify</w:t>
      </w:r>
      <w:r w:rsidR="000B65DC" w:rsidRPr="00BA385A">
        <w:rPr>
          <w:rFonts w:ascii="Times New Roman" w:hAnsi="Times New Roman" w:cs="Times New Roman"/>
          <w:sz w:val="28"/>
          <w:szCs w:val="28"/>
        </w:rPr>
        <w:t>.</w:t>
      </w:r>
    </w:p>
    <w:p w14:paraId="006588BA" w14:textId="77777777" w:rsidR="000B65DC" w:rsidRPr="00BA385A" w:rsidRDefault="000B65DC" w:rsidP="000B65DC">
      <w:pPr>
        <w:pStyle w:val="ListParagraph"/>
        <w:spacing w:after="240" w:line="240" w:lineRule="auto"/>
        <w:ind w:left="540"/>
        <w:rPr>
          <w:rFonts w:ascii="Times New Roman" w:hAnsi="Times New Roman" w:cs="Times New Roman"/>
          <w:sz w:val="28"/>
          <w:szCs w:val="28"/>
        </w:rPr>
      </w:pPr>
    </w:p>
    <w:p w14:paraId="0B03BBDB" w14:textId="51B0EAAD" w:rsidR="00E66E6C" w:rsidRPr="00BA385A" w:rsidRDefault="00927C2C" w:rsidP="00927C2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Detoxification is usually a necessary precondition, a gateway, for admittance to programs where the treatment for the abuse occurs. New Jersey state records indicate that in 2021, approximately 21 per cent of all admissions were to non-hospital detoxification programs</w:t>
      </w:r>
      <w:r w:rsidR="00FE3D7E" w:rsidRPr="00BA385A">
        <w:rPr>
          <w:rFonts w:ascii="Times New Roman" w:hAnsi="Times New Roman" w:cs="Times New Roman"/>
          <w:sz w:val="28"/>
          <w:szCs w:val="28"/>
        </w:rPr>
        <w:t>,</w:t>
      </w:r>
      <w:r w:rsidRPr="00BA385A">
        <w:rPr>
          <w:rFonts w:ascii="Times New Roman" w:hAnsi="Times New Roman" w:cs="Times New Roman"/>
          <w:sz w:val="28"/>
          <w:szCs w:val="28"/>
        </w:rPr>
        <w:t xml:space="preserve"> indicating their gateway status.</w:t>
      </w:r>
      <w:r w:rsidRPr="00BA385A">
        <w:rPr>
          <w:rStyle w:val="FootnoteReference"/>
          <w:rFonts w:ascii="Times New Roman" w:hAnsi="Times New Roman" w:cs="Times New Roman"/>
          <w:sz w:val="28"/>
          <w:szCs w:val="28"/>
        </w:rPr>
        <w:footnoteReference w:id="17"/>
      </w:r>
    </w:p>
    <w:p w14:paraId="294A68A6" w14:textId="77777777" w:rsidR="00E66E6C" w:rsidRPr="00BA385A" w:rsidRDefault="00E66E6C" w:rsidP="00E66E6C">
      <w:pPr>
        <w:pStyle w:val="ListParagraph"/>
        <w:rPr>
          <w:rFonts w:ascii="Times New Roman" w:hAnsi="Times New Roman" w:cs="Times New Roman"/>
          <w:sz w:val="28"/>
          <w:szCs w:val="28"/>
        </w:rPr>
      </w:pPr>
    </w:p>
    <w:p w14:paraId="13BEA586" w14:textId="7396F070" w:rsidR="00633D9E" w:rsidRPr="00BA385A" w:rsidRDefault="00E66E6C" w:rsidP="00216D9D">
      <w:pPr>
        <w:pStyle w:val="ListParagraph"/>
        <w:numPr>
          <w:ilvl w:val="0"/>
          <w:numId w:val="9"/>
        </w:numPr>
        <w:spacing w:after="240"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A residential detoxification program is a specialized medical service and draws individuals from a surrounding region. A surrounding region could be defined in terms of a drive-time ring around the program, or the county the program is within and contiguous counties.</w:t>
      </w:r>
    </w:p>
    <w:p w14:paraId="4EF33AFC" w14:textId="77777777" w:rsidR="00E66E6C" w:rsidRPr="00BA385A" w:rsidRDefault="00E66E6C" w:rsidP="00E66E6C">
      <w:pPr>
        <w:spacing w:line="240" w:lineRule="auto"/>
        <w:ind w:left="360"/>
        <w:rPr>
          <w:rFonts w:ascii="Times New Roman" w:hAnsi="Times New Roman" w:cs="Times New Roman"/>
          <w:sz w:val="28"/>
          <w:szCs w:val="28"/>
          <w:u w:val="single"/>
        </w:rPr>
      </w:pPr>
      <w:r w:rsidRPr="00BA385A">
        <w:rPr>
          <w:rFonts w:ascii="Times New Roman" w:hAnsi="Times New Roman" w:cs="Times New Roman"/>
          <w:sz w:val="28"/>
          <w:szCs w:val="28"/>
          <w:u w:val="single"/>
        </w:rPr>
        <w:t>Residential Treatment Services</w:t>
      </w:r>
    </w:p>
    <w:p w14:paraId="7B96C144" w14:textId="2D8FA478"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Quantum also proposes to operate a 34-bed residential program at the site. Residential programs are inpatient treatment centers where the resident lives and receives treatment. These programs treat both the substance use and the mental health needs of individuals. The treatment usually consists of drug testing, medication administration, group activities, skill building, and counseling. Programs differ in the number of days an individual stays in them. This is a suitable placement for individuals that have been recently “detoxed” and need a transitional treatment residence before returning to the environment </w:t>
      </w:r>
      <w:r w:rsidRPr="00BA385A">
        <w:rPr>
          <w:rFonts w:ascii="Times New Roman" w:hAnsi="Times New Roman" w:cs="Times New Roman"/>
          <w:sz w:val="28"/>
          <w:szCs w:val="28"/>
        </w:rPr>
        <w:lastRenderedPageBreak/>
        <w:t>where they used substances. In 2021, approximately 18% of all admissions in the State were to short- or long-term residential programs.</w:t>
      </w:r>
      <w:r w:rsidRPr="00BA385A">
        <w:rPr>
          <w:rStyle w:val="FootnoteReference"/>
          <w:rFonts w:ascii="Times New Roman" w:hAnsi="Times New Roman" w:cs="Times New Roman"/>
          <w:sz w:val="28"/>
          <w:szCs w:val="28"/>
        </w:rPr>
        <w:footnoteReference w:id="18"/>
      </w:r>
    </w:p>
    <w:p w14:paraId="2E46D697" w14:textId="77777777" w:rsidR="00E66E6C" w:rsidRPr="00BA385A" w:rsidRDefault="00E66E6C" w:rsidP="00E66E6C">
      <w:pPr>
        <w:spacing w:after="0" w:line="240" w:lineRule="auto"/>
        <w:rPr>
          <w:rFonts w:ascii="Times New Roman" w:hAnsi="Times New Roman" w:cs="Times New Roman"/>
          <w:sz w:val="28"/>
          <w:szCs w:val="28"/>
        </w:rPr>
      </w:pPr>
    </w:p>
    <w:p w14:paraId="5F556398" w14:textId="2512FD6D"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Programs can be called “long” or “short” term residential, but these words have no standardized meaning across states. New Jersey distinguishes “short-term” residential from “long-term</w:t>
      </w:r>
      <w:r w:rsidR="00AB6B5C">
        <w:rPr>
          <w:rFonts w:ascii="Times New Roman" w:hAnsi="Times New Roman" w:cs="Times New Roman"/>
          <w:sz w:val="28"/>
          <w:szCs w:val="28"/>
        </w:rPr>
        <w:t>”</w:t>
      </w:r>
      <w:r w:rsidRPr="00BA385A">
        <w:rPr>
          <w:rFonts w:ascii="Times New Roman" w:hAnsi="Times New Roman" w:cs="Times New Roman"/>
          <w:sz w:val="28"/>
          <w:szCs w:val="28"/>
        </w:rPr>
        <w:t xml:space="preserve"> residential. In New Jersey in 2021, 8,245 </w:t>
      </w:r>
      <w:bookmarkStart w:id="17" w:name="_Hlk141441697"/>
      <w:r w:rsidRPr="00BA385A">
        <w:rPr>
          <w:rFonts w:ascii="Times New Roman" w:hAnsi="Times New Roman" w:cs="Times New Roman"/>
          <w:sz w:val="28"/>
          <w:szCs w:val="28"/>
        </w:rPr>
        <w:t xml:space="preserve">unduplicated individuals </w:t>
      </w:r>
      <w:bookmarkEnd w:id="17"/>
      <w:r w:rsidRPr="00BA385A">
        <w:rPr>
          <w:rFonts w:ascii="Times New Roman" w:hAnsi="Times New Roman" w:cs="Times New Roman"/>
          <w:sz w:val="28"/>
          <w:szCs w:val="28"/>
        </w:rPr>
        <w:t xml:space="preserve">used </w:t>
      </w:r>
      <w:r w:rsidRPr="00BA385A">
        <w:rPr>
          <w:rFonts w:ascii="Times New Roman" w:hAnsi="Times New Roman" w:cs="Times New Roman"/>
          <w:sz w:val="28"/>
          <w:szCs w:val="28"/>
          <w:u w:val="single"/>
        </w:rPr>
        <w:t>short-term</w:t>
      </w:r>
      <w:r w:rsidRPr="00BA385A">
        <w:rPr>
          <w:rFonts w:ascii="Times New Roman" w:hAnsi="Times New Roman" w:cs="Times New Roman"/>
          <w:sz w:val="28"/>
          <w:szCs w:val="28"/>
        </w:rPr>
        <w:t xml:space="preserve"> programs where the average length of stay was 18 days</w:t>
      </w:r>
      <w:r w:rsidR="00AB6B5C">
        <w:rPr>
          <w:rFonts w:ascii="Times New Roman" w:hAnsi="Times New Roman" w:cs="Times New Roman"/>
          <w:sz w:val="28"/>
          <w:szCs w:val="28"/>
        </w:rPr>
        <w:t>,</w:t>
      </w:r>
      <w:r w:rsidRPr="00BA385A">
        <w:rPr>
          <w:rFonts w:ascii="Times New Roman" w:hAnsi="Times New Roman" w:cs="Times New Roman"/>
          <w:sz w:val="28"/>
          <w:szCs w:val="28"/>
        </w:rPr>
        <w:t xml:space="preserve"> and 5,096 unduplicated individuals used </w:t>
      </w:r>
      <w:r w:rsidRPr="00BA385A">
        <w:rPr>
          <w:rFonts w:ascii="Times New Roman" w:hAnsi="Times New Roman" w:cs="Times New Roman"/>
          <w:sz w:val="28"/>
          <w:szCs w:val="28"/>
          <w:u w:val="single"/>
        </w:rPr>
        <w:t>long-term</w:t>
      </w:r>
      <w:r w:rsidRPr="00BA385A">
        <w:rPr>
          <w:rFonts w:ascii="Times New Roman" w:hAnsi="Times New Roman" w:cs="Times New Roman"/>
          <w:sz w:val="28"/>
          <w:szCs w:val="28"/>
        </w:rPr>
        <w:t xml:space="preserve"> services where the average length of stay was 64 days.</w:t>
      </w:r>
      <w:r w:rsidRPr="00BA385A">
        <w:rPr>
          <w:rStyle w:val="FootnoteReference"/>
          <w:rFonts w:ascii="Times New Roman" w:hAnsi="Times New Roman" w:cs="Times New Roman"/>
          <w:sz w:val="28"/>
          <w:szCs w:val="28"/>
        </w:rPr>
        <w:footnoteReference w:id="19"/>
      </w:r>
    </w:p>
    <w:p w14:paraId="69DA9C2D" w14:textId="77777777" w:rsidR="00E66E6C" w:rsidRPr="00BA385A" w:rsidRDefault="00E66E6C" w:rsidP="00E66E6C">
      <w:pPr>
        <w:pStyle w:val="ListParagraph"/>
        <w:rPr>
          <w:rFonts w:ascii="Times New Roman" w:hAnsi="Times New Roman" w:cs="Times New Roman"/>
          <w:sz w:val="28"/>
          <w:szCs w:val="28"/>
        </w:rPr>
      </w:pPr>
    </w:p>
    <w:p w14:paraId="37BDDE33" w14:textId="6A2507FF"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Placement in a residential program is a frequently used next step after detoxification. Industry practice is for a detoxification staff member to accompany the individual to the treatment program</w:t>
      </w:r>
      <w:r w:rsidR="00857D65">
        <w:rPr>
          <w:rFonts w:ascii="Times New Roman" w:hAnsi="Times New Roman" w:cs="Times New Roman"/>
          <w:sz w:val="28"/>
          <w:szCs w:val="28"/>
        </w:rPr>
        <w:t>,</w:t>
      </w:r>
      <w:r w:rsidRPr="00BA385A">
        <w:rPr>
          <w:rFonts w:ascii="Times New Roman" w:hAnsi="Times New Roman" w:cs="Times New Roman"/>
          <w:sz w:val="28"/>
          <w:szCs w:val="28"/>
        </w:rPr>
        <w:t xml:space="preserve"> which is usually a residential or intensive outpatient program. This is commonly called a “warm hand off” where there is a seamless transfer of the patient to the next facility. </w:t>
      </w:r>
      <w:r w:rsidR="009F3ACC" w:rsidRPr="00BA385A">
        <w:rPr>
          <w:rFonts w:ascii="Times New Roman" w:hAnsi="Times New Roman" w:cs="Times New Roman"/>
          <w:sz w:val="28"/>
          <w:szCs w:val="28"/>
        </w:rPr>
        <w:t>Nineteen of the current 33 substance use providers,</w:t>
      </w:r>
      <w:r w:rsidRPr="00BA385A">
        <w:rPr>
          <w:rFonts w:ascii="Times New Roman" w:hAnsi="Times New Roman" w:cs="Times New Roman"/>
          <w:sz w:val="28"/>
          <w:szCs w:val="28"/>
        </w:rPr>
        <w:t xml:space="preserve"> </w:t>
      </w:r>
      <w:r w:rsidR="009F3ACC" w:rsidRPr="00BA385A">
        <w:rPr>
          <w:rFonts w:ascii="Times New Roman" w:hAnsi="Times New Roman" w:cs="Times New Roman"/>
          <w:sz w:val="28"/>
          <w:szCs w:val="28"/>
        </w:rPr>
        <w:t>approximately 60%, have both a</w:t>
      </w:r>
      <w:r w:rsidRPr="00BA385A">
        <w:rPr>
          <w:rFonts w:ascii="Times New Roman" w:hAnsi="Times New Roman" w:cs="Times New Roman"/>
          <w:sz w:val="28"/>
          <w:szCs w:val="28"/>
        </w:rPr>
        <w:t xml:space="preserve"> residential program </w:t>
      </w:r>
      <w:r w:rsidR="009F3ACC" w:rsidRPr="00BA385A">
        <w:rPr>
          <w:rFonts w:ascii="Times New Roman" w:hAnsi="Times New Roman" w:cs="Times New Roman"/>
          <w:sz w:val="28"/>
          <w:szCs w:val="28"/>
        </w:rPr>
        <w:t xml:space="preserve">and </w:t>
      </w:r>
      <w:r w:rsidRPr="00BA385A">
        <w:rPr>
          <w:rFonts w:ascii="Times New Roman" w:hAnsi="Times New Roman" w:cs="Times New Roman"/>
          <w:sz w:val="28"/>
          <w:szCs w:val="28"/>
        </w:rPr>
        <w:t>a detoxification unit.</w:t>
      </w:r>
      <w:r w:rsidRPr="00BA385A">
        <w:rPr>
          <w:rStyle w:val="FootnoteReference"/>
          <w:rFonts w:ascii="Times New Roman" w:hAnsi="Times New Roman" w:cs="Times New Roman"/>
          <w:sz w:val="28"/>
          <w:szCs w:val="28"/>
        </w:rPr>
        <w:footnoteReference w:id="20"/>
      </w:r>
      <w:r w:rsidRPr="00BA385A">
        <w:rPr>
          <w:rFonts w:ascii="Times New Roman" w:hAnsi="Times New Roman" w:cs="Times New Roman"/>
          <w:sz w:val="28"/>
          <w:szCs w:val="28"/>
        </w:rPr>
        <w:t xml:space="preserve"> </w:t>
      </w:r>
    </w:p>
    <w:p w14:paraId="0C925C08" w14:textId="77777777" w:rsidR="00E66E6C" w:rsidRPr="00BA385A" w:rsidRDefault="00E66E6C" w:rsidP="00E66E6C">
      <w:pPr>
        <w:pStyle w:val="ListParagraph"/>
        <w:rPr>
          <w:rFonts w:ascii="Times New Roman" w:hAnsi="Times New Roman" w:cs="Times New Roman"/>
          <w:sz w:val="28"/>
          <w:szCs w:val="28"/>
        </w:rPr>
      </w:pPr>
    </w:p>
    <w:p w14:paraId="11E0B3D5" w14:textId="745FA94C" w:rsidR="00E66E6C" w:rsidRPr="00BA385A" w:rsidRDefault="00E66E6C" w:rsidP="00E66E6C">
      <w:pPr>
        <w:pStyle w:val="ListParagraph"/>
        <w:numPr>
          <w:ilvl w:val="0"/>
          <w:numId w:val="9"/>
        </w:numPr>
        <w:spacing w:line="240" w:lineRule="auto"/>
        <w:ind w:left="540" w:hanging="540"/>
        <w:rPr>
          <w:rFonts w:ascii="Times New Roman" w:hAnsi="Times New Roman" w:cs="Times New Roman"/>
          <w:b/>
          <w:bCs/>
          <w:sz w:val="28"/>
          <w:szCs w:val="28"/>
        </w:rPr>
      </w:pPr>
      <w:r w:rsidRPr="00BA385A">
        <w:rPr>
          <w:rFonts w:ascii="Times New Roman" w:hAnsi="Times New Roman" w:cs="Times New Roman"/>
          <w:sz w:val="28"/>
          <w:szCs w:val="28"/>
        </w:rPr>
        <w:t>Both detoxification and inpatient residential treatment programs are analyzed assuming longer travel times than outpatient programs which require daily visits. Unlike outpatient programs and opioid maintenance programs, usually only one or two initial visits are necessary for the prospective inpatient resident and family to decide if they wish to use its services where daily visits are not required.</w:t>
      </w:r>
    </w:p>
    <w:p w14:paraId="55F290EC" w14:textId="2023079B" w:rsidR="00E66E6C" w:rsidRPr="00BA385A" w:rsidRDefault="00E66E6C" w:rsidP="00C31851">
      <w:pPr>
        <w:spacing w:line="240" w:lineRule="auto"/>
        <w:jc w:val="center"/>
        <w:rPr>
          <w:rFonts w:ascii="Times New Roman" w:hAnsi="Times New Roman" w:cs="Times New Roman"/>
          <w:b/>
          <w:bCs/>
          <w:sz w:val="28"/>
          <w:szCs w:val="28"/>
        </w:rPr>
      </w:pPr>
      <w:r w:rsidRPr="00BA385A">
        <w:rPr>
          <w:rFonts w:ascii="Times New Roman" w:hAnsi="Times New Roman" w:cs="Times New Roman"/>
          <w:b/>
          <w:bCs/>
          <w:sz w:val="28"/>
          <w:szCs w:val="28"/>
        </w:rPr>
        <w:t>Estimating Population Size in the Drive-Time Ring</w:t>
      </w:r>
    </w:p>
    <w:p w14:paraId="55167771" w14:textId="1843D641" w:rsidR="00E66E6C" w:rsidRPr="00BA385A" w:rsidRDefault="00E66E6C" w:rsidP="00E66E6C">
      <w:pPr>
        <w:pStyle w:val="ListParagraph"/>
        <w:numPr>
          <w:ilvl w:val="0"/>
          <w:numId w:val="9"/>
        </w:numPr>
        <w:ind w:left="540" w:hanging="540"/>
        <w:rPr>
          <w:rFonts w:ascii="Times New Roman" w:hAnsi="Times New Roman" w:cs="Times New Roman"/>
          <w:sz w:val="28"/>
          <w:szCs w:val="28"/>
        </w:rPr>
      </w:pPr>
      <w:r w:rsidRPr="00BA385A">
        <w:rPr>
          <w:rFonts w:ascii="Times New Roman" w:hAnsi="Times New Roman" w:cs="Times New Roman"/>
          <w:sz w:val="28"/>
          <w:szCs w:val="28"/>
        </w:rPr>
        <w:t>The Centers for Medicaid and Medicare (CMS) publishes a “reference file” known as the HSD file, each year outlining time and distance network adequacy standards for health plans.</w:t>
      </w:r>
      <w:r w:rsidRPr="00BA385A">
        <w:rPr>
          <w:rStyle w:val="FootnoteReference"/>
          <w:rFonts w:ascii="Times New Roman" w:hAnsi="Times New Roman" w:cs="Times New Roman"/>
          <w:sz w:val="28"/>
          <w:szCs w:val="28"/>
        </w:rPr>
        <w:footnoteReference w:id="21"/>
      </w:r>
      <w:r w:rsidRPr="00BA385A">
        <w:rPr>
          <w:rFonts w:ascii="Times New Roman" w:hAnsi="Times New Roman" w:cs="Times New Roman"/>
          <w:sz w:val="28"/>
          <w:szCs w:val="28"/>
        </w:rPr>
        <w:t xml:space="preserve"> These standards describe the maximum times and distances that CMS beneficiaries should take to travel to types of health care providers. CMS assigns counties to one of five categories.</w:t>
      </w:r>
      <w:r w:rsidRPr="00BA385A">
        <w:rPr>
          <w:rStyle w:val="FootnoteReference"/>
          <w:rFonts w:ascii="Times New Roman" w:hAnsi="Times New Roman" w:cs="Times New Roman"/>
          <w:sz w:val="28"/>
          <w:szCs w:val="28"/>
        </w:rPr>
        <w:footnoteReference w:id="22"/>
      </w:r>
      <w:r w:rsidRPr="00BA385A">
        <w:rPr>
          <w:rFonts w:ascii="Times New Roman" w:hAnsi="Times New Roman" w:cs="Times New Roman"/>
          <w:sz w:val="28"/>
          <w:szCs w:val="28"/>
        </w:rPr>
        <w:t xml:space="preserve"> Ocean County</w:t>
      </w:r>
      <w:r w:rsidR="00404C4E" w:rsidRPr="00BA385A">
        <w:rPr>
          <w:rFonts w:ascii="Times New Roman" w:hAnsi="Times New Roman" w:cs="Times New Roman"/>
          <w:sz w:val="28"/>
          <w:szCs w:val="28"/>
        </w:rPr>
        <w:t>,</w:t>
      </w:r>
      <w:r w:rsidRPr="00BA385A">
        <w:rPr>
          <w:rFonts w:ascii="Times New Roman" w:hAnsi="Times New Roman" w:cs="Times New Roman"/>
          <w:sz w:val="28"/>
          <w:szCs w:val="28"/>
        </w:rPr>
        <w:t xml:space="preserve"> </w:t>
      </w:r>
      <w:r w:rsidRPr="00BA385A">
        <w:rPr>
          <w:rFonts w:ascii="Times New Roman" w:hAnsi="Times New Roman" w:cs="Times New Roman"/>
          <w:sz w:val="28"/>
          <w:szCs w:val="28"/>
        </w:rPr>
        <w:lastRenderedPageBreak/>
        <w:t>with a 2022 population of 655,735 and a population density of 917 inhabitants per sq</w:t>
      </w:r>
      <w:r w:rsidR="00857D65">
        <w:rPr>
          <w:rFonts w:ascii="Times New Roman" w:hAnsi="Times New Roman" w:cs="Times New Roman"/>
          <w:sz w:val="28"/>
          <w:szCs w:val="28"/>
        </w:rPr>
        <w:t>uare</w:t>
      </w:r>
      <w:r w:rsidRPr="00BA385A">
        <w:rPr>
          <w:rFonts w:ascii="Times New Roman" w:hAnsi="Times New Roman" w:cs="Times New Roman"/>
          <w:sz w:val="28"/>
          <w:szCs w:val="28"/>
        </w:rPr>
        <w:t xml:space="preserve"> mile</w:t>
      </w:r>
      <w:r w:rsidR="00404C4E" w:rsidRPr="00BA385A">
        <w:rPr>
          <w:rFonts w:ascii="Times New Roman" w:hAnsi="Times New Roman" w:cs="Times New Roman"/>
          <w:sz w:val="28"/>
          <w:szCs w:val="28"/>
        </w:rPr>
        <w:t>,</w:t>
      </w:r>
      <w:r w:rsidRPr="00BA385A">
        <w:rPr>
          <w:rFonts w:ascii="Times New Roman" w:hAnsi="Times New Roman" w:cs="Times New Roman"/>
          <w:sz w:val="28"/>
          <w:szCs w:val="28"/>
        </w:rPr>
        <w:t xml:space="preserve"> falls under the CMS definition of a “Metro” county.</w:t>
      </w:r>
      <w:r w:rsidRPr="00BA385A">
        <w:rPr>
          <w:rStyle w:val="FootnoteReference"/>
          <w:rFonts w:ascii="Times New Roman" w:hAnsi="Times New Roman" w:cs="Times New Roman"/>
          <w:sz w:val="28"/>
          <w:szCs w:val="28"/>
        </w:rPr>
        <w:footnoteReference w:id="23"/>
      </w:r>
    </w:p>
    <w:p w14:paraId="18533856" w14:textId="77777777" w:rsidR="00E66E6C" w:rsidRPr="00BA385A" w:rsidRDefault="00E66E6C" w:rsidP="00E66E6C">
      <w:pPr>
        <w:spacing w:after="0"/>
        <w:rPr>
          <w:rFonts w:ascii="Times New Roman" w:hAnsi="Times New Roman" w:cs="Times New Roman"/>
          <w:sz w:val="28"/>
          <w:szCs w:val="28"/>
        </w:rPr>
      </w:pPr>
    </w:p>
    <w:p w14:paraId="00E5D7BF" w14:textId="30FB81A7"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The 2023 HSD reference file does not classify </w:t>
      </w:r>
      <w:r w:rsidR="00712469" w:rsidRPr="00BA385A">
        <w:rPr>
          <w:rFonts w:ascii="Times New Roman" w:hAnsi="Times New Roman" w:cs="Times New Roman"/>
          <w:sz w:val="28"/>
          <w:szCs w:val="28"/>
        </w:rPr>
        <w:t>types of</w:t>
      </w:r>
      <w:r w:rsidRPr="00BA385A">
        <w:rPr>
          <w:rFonts w:ascii="Times New Roman" w:hAnsi="Times New Roman" w:cs="Times New Roman"/>
          <w:sz w:val="28"/>
          <w:szCs w:val="28"/>
        </w:rPr>
        <w:t xml:space="preserve"> substance use treatment programs but does have a provider type 52</w:t>
      </w:r>
      <w:r w:rsidR="00857D65">
        <w:rPr>
          <w:rFonts w:ascii="Times New Roman" w:hAnsi="Times New Roman" w:cs="Times New Roman"/>
          <w:sz w:val="28"/>
          <w:szCs w:val="28"/>
        </w:rPr>
        <w:t>,</w:t>
      </w:r>
      <w:r w:rsidRPr="00BA385A">
        <w:rPr>
          <w:rFonts w:ascii="Times New Roman" w:hAnsi="Times New Roman" w:cs="Times New Roman"/>
          <w:sz w:val="28"/>
          <w:szCs w:val="28"/>
        </w:rPr>
        <w:t xml:space="preserve"> which is “inpatient psychiatric facility services.” For this provider type, the network adequacy standards for a Metro county are 70 minutes driving time and a 45 miles distance standard</w:t>
      </w:r>
      <w:r w:rsidR="00480010" w:rsidRPr="00BA385A">
        <w:rPr>
          <w:rFonts w:ascii="Times New Roman" w:hAnsi="Times New Roman" w:cs="Times New Roman"/>
          <w:sz w:val="28"/>
          <w:szCs w:val="28"/>
        </w:rPr>
        <w:t>.</w:t>
      </w:r>
    </w:p>
    <w:p w14:paraId="5A747386" w14:textId="77777777" w:rsidR="00E66E6C" w:rsidRPr="00BA385A" w:rsidRDefault="00E66E6C" w:rsidP="00E66E6C">
      <w:pPr>
        <w:pStyle w:val="ListParagraph"/>
        <w:rPr>
          <w:rFonts w:ascii="Times New Roman" w:hAnsi="Times New Roman" w:cs="Times New Roman"/>
          <w:sz w:val="28"/>
          <w:szCs w:val="28"/>
        </w:rPr>
      </w:pPr>
    </w:p>
    <w:p w14:paraId="6408D73C" w14:textId="758920CA" w:rsidR="00806BAC" w:rsidRDefault="00E66E6C" w:rsidP="00806BAC">
      <w:pPr>
        <w:pStyle w:val="ListParagraph"/>
        <w:numPr>
          <w:ilvl w:val="0"/>
          <w:numId w:val="9"/>
        </w:numPr>
        <w:spacing w:line="240" w:lineRule="auto"/>
        <w:ind w:left="547" w:hanging="547"/>
        <w:rPr>
          <w:rFonts w:ascii="Times New Roman" w:hAnsi="Times New Roman" w:cs="Times New Roman"/>
          <w:sz w:val="28"/>
          <w:szCs w:val="28"/>
        </w:rPr>
      </w:pPr>
      <w:r w:rsidRPr="00BA385A">
        <w:rPr>
          <w:rFonts w:ascii="Times New Roman" w:hAnsi="Times New Roman" w:cs="Times New Roman"/>
          <w:b/>
          <w:bCs/>
          <w:sz w:val="28"/>
          <w:szCs w:val="28"/>
        </w:rPr>
        <w:t>Figure 1</w:t>
      </w:r>
      <w:r w:rsidRPr="00BA385A">
        <w:rPr>
          <w:rFonts w:ascii="Times New Roman" w:hAnsi="Times New Roman" w:cs="Times New Roman"/>
          <w:sz w:val="28"/>
          <w:szCs w:val="28"/>
        </w:rPr>
        <w:t xml:space="preserve"> shows the 70-minute drive time ring around the proposed detoxification facility on Allard Road near Bayville. Counting all census tracts, it encompasses approximately 2,993 sq</w:t>
      </w:r>
      <w:r w:rsidR="00857D65">
        <w:rPr>
          <w:rFonts w:ascii="Times New Roman" w:hAnsi="Times New Roman" w:cs="Times New Roman"/>
          <w:sz w:val="28"/>
          <w:szCs w:val="28"/>
        </w:rPr>
        <w:t>uare</w:t>
      </w:r>
      <w:r w:rsidRPr="00BA385A">
        <w:rPr>
          <w:rFonts w:ascii="Times New Roman" w:hAnsi="Times New Roman" w:cs="Times New Roman"/>
          <w:sz w:val="28"/>
          <w:szCs w:val="28"/>
        </w:rPr>
        <w:t xml:space="preserve"> miles and contains approximately 2.6 million persons over the age of 18.</w:t>
      </w:r>
      <w:r w:rsidRPr="00BA385A">
        <w:rPr>
          <w:rStyle w:val="FootnoteReference"/>
          <w:rFonts w:ascii="Times New Roman" w:hAnsi="Times New Roman" w:cs="Times New Roman"/>
          <w:sz w:val="28"/>
          <w:szCs w:val="28"/>
        </w:rPr>
        <w:footnoteReference w:id="24"/>
      </w:r>
      <w:r w:rsidRPr="00BA385A">
        <w:rPr>
          <w:rFonts w:ascii="Times New Roman" w:hAnsi="Times New Roman" w:cs="Times New Roman"/>
          <w:sz w:val="28"/>
          <w:szCs w:val="28"/>
        </w:rPr>
        <w:t xml:space="preserve"> For purposes of comparing county data, it is reasonable to disregard blocs of census tracts outside the main counties in the analysis. These disregarded tracts are on the periphery of the 70-minute drive time ring in Cape May County, Camden County, and counties north of Middlesex. Disregarding these peripheral census tracts results in an estimate shown in </w:t>
      </w:r>
      <w:r w:rsidRPr="00BA385A">
        <w:rPr>
          <w:rFonts w:ascii="Times New Roman" w:hAnsi="Times New Roman" w:cs="Times New Roman"/>
          <w:b/>
          <w:bCs/>
          <w:sz w:val="28"/>
          <w:szCs w:val="28"/>
        </w:rPr>
        <w:t xml:space="preserve">Figure 2 </w:t>
      </w:r>
      <w:r w:rsidRPr="00BA385A">
        <w:rPr>
          <w:rFonts w:ascii="Times New Roman" w:hAnsi="Times New Roman" w:cs="Times New Roman"/>
          <w:sz w:val="28"/>
          <w:szCs w:val="28"/>
        </w:rPr>
        <w:t>that there are about 2.3 million persons over the age of 18 in the modified 70-minute drive time ring.</w:t>
      </w:r>
    </w:p>
    <w:p w14:paraId="47A2CAED" w14:textId="77777777" w:rsidR="0088083E" w:rsidRPr="0088083E" w:rsidRDefault="0088083E" w:rsidP="0088083E">
      <w:pPr>
        <w:pStyle w:val="ListParagraph"/>
        <w:rPr>
          <w:rFonts w:ascii="Times New Roman" w:hAnsi="Times New Roman" w:cs="Times New Roman"/>
          <w:sz w:val="28"/>
          <w:szCs w:val="28"/>
        </w:rPr>
      </w:pPr>
    </w:p>
    <w:p w14:paraId="4637040A" w14:textId="77777777" w:rsidR="0088083E" w:rsidRDefault="0088083E" w:rsidP="0088083E">
      <w:pPr>
        <w:spacing w:line="240" w:lineRule="auto"/>
        <w:rPr>
          <w:rFonts w:ascii="Times New Roman" w:hAnsi="Times New Roman" w:cs="Times New Roman"/>
          <w:sz w:val="28"/>
          <w:szCs w:val="28"/>
        </w:rPr>
      </w:pPr>
    </w:p>
    <w:p w14:paraId="5050E7B9" w14:textId="77777777" w:rsidR="0088083E" w:rsidRDefault="0088083E" w:rsidP="0088083E">
      <w:pPr>
        <w:spacing w:line="240" w:lineRule="auto"/>
        <w:rPr>
          <w:rFonts w:ascii="Times New Roman" w:hAnsi="Times New Roman" w:cs="Times New Roman"/>
          <w:sz w:val="28"/>
          <w:szCs w:val="28"/>
        </w:rPr>
      </w:pPr>
    </w:p>
    <w:p w14:paraId="7DF3C050" w14:textId="77777777" w:rsidR="0088083E" w:rsidRDefault="0088083E" w:rsidP="0088083E">
      <w:pPr>
        <w:spacing w:line="240" w:lineRule="auto"/>
        <w:rPr>
          <w:rFonts w:ascii="Times New Roman" w:hAnsi="Times New Roman" w:cs="Times New Roman"/>
          <w:sz w:val="28"/>
          <w:szCs w:val="28"/>
        </w:rPr>
      </w:pPr>
    </w:p>
    <w:p w14:paraId="464B08FD" w14:textId="77777777" w:rsidR="0088083E" w:rsidRDefault="0088083E" w:rsidP="0088083E">
      <w:pPr>
        <w:spacing w:line="240" w:lineRule="auto"/>
        <w:rPr>
          <w:rFonts w:ascii="Times New Roman" w:hAnsi="Times New Roman" w:cs="Times New Roman"/>
          <w:sz w:val="28"/>
          <w:szCs w:val="28"/>
        </w:rPr>
      </w:pPr>
    </w:p>
    <w:p w14:paraId="4B905E88" w14:textId="77777777" w:rsidR="0088083E" w:rsidRDefault="0088083E" w:rsidP="0088083E">
      <w:pPr>
        <w:spacing w:line="240" w:lineRule="auto"/>
        <w:rPr>
          <w:rFonts w:ascii="Times New Roman" w:hAnsi="Times New Roman" w:cs="Times New Roman"/>
          <w:sz w:val="28"/>
          <w:szCs w:val="28"/>
        </w:rPr>
      </w:pPr>
    </w:p>
    <w:p w14:paraId="6F3BD74A" w14:textId="77777777" w:rsidR="0088083E" w:rsidRDefault="0088083E" w:rsidP="0088083E">
      <w:pPr>
        <w:spacing w:line="240" w:lineRule="auto"/>
        <w:rPr>
          <w:rFonts w:ascii="Times New Roman" w:hAnsi="Times New Roman" w:cs="Times New Roman"/>
          <w:sz w:val="28"/>
          <w:szCs w:val="28"/>
        </w:rPr>
      </w:pPr>
    </w:p>
    <w:p w14:paraId="5C76A4D0" w14:textId="77777777" w:rsidR="0088083E" w:rsidRDefault="0088083E" w:rsidP="0088083E">
      <w:pPr>
        <w:spacing w:line="240" w:lineRule="auto"/>
        <w:rPr>
          <w:rFonts w:ascii="Times New Roman" w:hAnsi="Times New Roman" w:cs="Times New Roman"/>
          <w:sz w:val="28"/>
          <w:szCs w:val="28"/>
        </w:rPr>
      </w:pPr>
    </w:p>
    <w:p w14:paraId="4C8BF7DA" w14:textId="77777777" w:rsidR="0088083E" w:rsidRDefault="0088083E" w:rsidP="0088083E">
      <w:pPr>
        <w:spacing w:line="240" w:lineRule="auto"/>
        <w:rPr>
          <w:rFonts w:ascii="Times New Roman" w:hAnsi="Times New Roman" w:cs="Times New Roman"/>
          <w:sz w:val="28"/>
          <w:szCs w:val="28"/>
        </w:rPr>
      </w:pPr>
    </w:p>
    <w:p w14:paraId="07D0C908" w14:textId="182FB93F" w:rsidR="002D6599" w:rsidRDefault="002D6599">
      <w:pPr>
        <w:rPr>
          <w:rFonts w:ascii="Times New Roman" w:hAnsi="Times New Roman" w:cs="Times New Roman"/>
          <w:sz w:val="28"/>
          <w:szCs w:val="28"/>
        </w:rPr>
      </w:pPr>
      <w:r>
        <w:rPr>
          <w:rFonts w:ascii="Times New Roman" w:hAnsi="Times New Roman" w:cs="Times New Roman"/>
          <w:sz w:val="28"/>
          <w:szCs w:val="28"/>
        </w:rPr>
        <w:br w:type="page"/>
      </w:r>
    </w:p>
    <w:p w14:paraId="78477818" w14:textId="48CAB881" w:rsidR="00806BAC" w:rsidRPr="00BA385A" w:rsidRDefault="00806BAC" w:rsidP="00806BAC">
      <w:pPr>
        <w:spacing w:line="240" w:lineRule="auto"/>
        <w:rPr>
          <w:rFonts w:ascii="Times New Roman" w:hAnsi="Times New Roman" w:cs="Times New Roman"/>
          <w:b/>
          <w:bCs/>
          <w:sz w:val="28"/>
          <w:szCs w:val="28"/>
        </w:rPr>
      </w:pPr>
      <w:r w:rsidRPr="00BA385A">
        <w:rPr>
          <w:rFonts w:ascii="Times New Roman" w:hAnsi="Times New Roman" w:cs="Times New Roman"/>
          <w:sz w:val="28"/>
          <w:szCs w:val="28"/>
        </w:rPr>
        <w:lastRenderedPageBreak/>
        <w:t>F</w:t>
      </w:r>
      <w:r w:rsidRPr="00BA385A">
        <w:rPr>
          <w:rFonts w:ascii="Times New Roman" w:hAnsi="Times New Roman" w:cs="Times New Roman"/>
          <w:b/>
          <w:bCs/>
          <w:sz w:val="28"/>
          <w:szCs w:val="28"/>
        </w:rPr>
        <w:t xml:space="preserve">igure 1: The 70-Minute Drive Time Ring </w:t>
      </w:r>
      <w:r w:rsidR="00373B46">
        <w:rPr>
          <w:rFonts w:ascii="Times New Roman" w:hAnsi="Times New Roman" w:cs="Times New Roman"/>
          <w:b/>
          <w:bCs/>
          <w:sz w:val="28"/>
          <w:szCs w:val="28"/>
        </w:rPr>
        <w:t>Containing</w:t>
      </w:r>
      <w:r w:rsidRPr="00BA385A">
        <w:rPr>
          <w:rFonts w:ascii="Times New Roman" w:hAnsi="Times New Roman" w:cs="Times New Roman"/>
          <w:b/>
          <w:bCs/>
          <w:sz w:val="28"/>
          <w:szCs w:val="28"/>
        </w:rPr>
        <w:t xml:space="preserve"> 2.6 million </w:t>
      </w:r>
      <w:r w:rsidR="00373B46">
        <w:rPr>
          <w:rFonts w:ascii="Times New Roman" w:hAnsi="Times New Roman" w:cs="Times New Roman"/>
          <w:b/>
          <w:bCs/>
          <w:sz w:val="28"/>
          <w:szCs w:val="28"/>
        </w:rPr>
        <w:t xml:space="preserve">individuals </w:t>
      </w:r>
      <w:r w:rsidRPr="00BA385A">
        <w:rPr>
          <w:rFonts w:ascii="Times New Roman" w:hAnsi="Times New Roman" w:cs="Times New Roman"/>
          <w:b/>
          <w:bCs/>
          <w:sz w:val="28"/>
          <w:szCs w:val="28"/>
        </w:rPr>
        <w:t>over the age of 18</w:t>
      </w:r>
    </w:p>
    <w:p w14:paraId="38F33BDD" w14:textId="4E373072" w:rsidR="00806BAC" w:rsidRPr="00BA385A" w:rsidRDefault="00806BAC" w:rsidP="004B042A">
      <w:pPr>
        <w:spacing w:line="240" w:lineRule="auto"/>
        <w:jc w:val="center"/>
        <w:rPr>
          <w:rFonts w:ascii="Times New Roman" w:hAnsi="Times New Roman" w:cs="Times New Roman"/>
          <w:sz w:val="28"/>
          <w:szCs w:val="28"/>
        </w:rPr>
      </w:pPr>
      <w:r w:rsidRPr="00BA385A">
        <w:rPr>
          <w:noProof/>
          <w:sz w:val="28"/>
          <w:szCs w:val="28"/>
        </w:rPr>
        <w:drawing>
          <wp:inline distT="0" distB="0" distL="0" distR="0" wp14:anchorId="14DD3CCF" wp14:editId="13535A47">
            <wp:extent cx="4953000" cy="5822189"/>
            <wp:effectExtent l="0" t="0" r="0" b="7620"/>
            <wp:docPr id="892265306" name="Picture 1" descr="A map of the state of new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65306" name="Picture 1" descr="A map of the state of new jerse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7057" cy="5850467"/>
                    </a:xfrm>
                    <a:prstGeom prst="rect">
                      <a:avLst/>
                    </a:prstGeom>
                    <a:noFill/>
                    <a:ln>
                      <a:noFill/>
                    </a:ln>
                  </pic:spPr>
                </pic:pic>
              </a:graphicData>
            </a:graphic>
          </wp:inline>
        </w:drawing>
      </w:r>
    </w:p>
    <w:p w14:paraId="54E0025F" w14:textId="77777777" w:rsidR="00373B46" w:rsidRDefault="00373B46" w:rsidP="00E66E6C">
      <w:pPr>
        <w:spacing w:line="240" w:lineRule="auto"/>
        <w:ind w:left="630"/>
        <w:jc w:val="center"/>
        <w:rPr>
          <w:rFonts w:ascii="Times New Roman" w:hAnsi="Times New Roman" w:cs="Times New Roman"/>
          <w:b/>
          <w:bCs/>
          <w:sz w:val="28"/>
          <w:szCs w:val="28"/>
        </w:rPr>
      </w:pPr>
    </w:p>
    <w:p w14:paraId="52D1BDC3" w14:textId="00B86E85" w:rsidR="00E66E6C" w:rsidRPr="00BA385A" w:rsidRDefault="00E66E6C" w:rsidP="00E66E6C">
      <w:pPr>
        <w:spacing w:line="240" w:lineRule="auto"/>
        <w:ind w:left="630"/>
        <w:jc w:val="center"/>
        <w:rPr>
          <w:rFonts w:ascii="Times New Roman" w:hAnsi="Times New Roman" w:cs="Times New Roman"/>
          <w:b/>
          <w:bCs/>
          <w:sz w:val="28"/>
          <w:szCs w:val="28"/>
        </w:rPr>
      </w:pPr>
      <w:r w:rsidRPr="00BA385A">
        <w:rPr>
          <w:rFonts w:ascii="Times New Roman" w:hAnsi="Times New Roman" w:cs="Times New Roman"/>
          <w:b/>
          <w:bCs/>
          <w:sz w:val="28"/>
          <w:szCs w:val="28"/>
        </w:rPr>
        <w:t xml:space="preserve">New Jersey State Assessments of the Need for Substance </w:t>
      </w:r>
      <w:r w:rsidR="00373B46">
        <w:rPr>
          <w:rFonts w:ascii="Times New Roman" w:hAnsi="Times New Roman" w:cs="Times New Roman"/>
          <w:b/>
          <w:bCs/>
          <w:sz w:val="28"/>
          <w:szCs w:val="28"/>
        </w:rPr>
        <w:t>U</w:t>
      </w:r>
      <w:r w:rsidRPr="00BA385A">
        <w:rPr>
          <w:rFonts w:ascii="Times New Roman" w:hAnsi="Times New Roman" w:cs="Times New Roman"/>
          <w:b/>
          <w:bCs/>
          <w:sz w:val="28"/>
          <w:szCs w:val="28"/>
        </w:rPr>
        <w:t>se Treatment</w:t>
      </w:r>
    </w:p>
    <w:p w14:paraId="6FEBF325" w14:textId="082F7565"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The New Jersey Division of Mental Health and Addiction Services (DMHAS) </w:t>
      </w:r>
      <w:r w:rsidR="009F3ACC" w:rsidRPr="00BA385A">
        <w:rPr>
          <w:rFonts w:ascii="Times New Roman" w:hAnsi="Times New Roman" w:cs="Times New Roman"/>
          <w:sz w:val="28"/>
          <w:szCs w:val="28"/>
        </w:rPr>
        <w:t xml:space="preserve">operates the </w:t>
      </w:r>
      <w:r w:rsidRPr="00BA385A">
        <w:rPr>
          <w:rStyle w:val="Strong"/>
          <w:rFonts w:ascii="Times New Roman" w:hAnsi="Times New Roman" w:cs="Times New Roman"/>
          <w:b w:val="0"/>
          <w:bCs w:val="0"/>
          <w:sz w:val="28"/>
          <w:szCs w:val="28"/>
        </w:rPr>
        <w:t>New Jersey Substance Abuse Monitoring System (</w:t>
      </w:r>
      <w:r w:rsidRPr="00BA385A">
        <w:rPr>
          <w:rFonts w:ascii="Times New Roman" w:hAnsi="Times New Roman" w:cs="Times New Roman"/>
          <w:sz w:val="28"/>
          <w:szCs w:val="28"/>
        </w:rPr>
        <w:t>NJSAMS)</w:t>
      </w:r>
      <w:r w:rsidR="009F3ACC" w:rsidRPr="00BA385A">
        <w:rPr>
          <w:rFonts w:ascii="Times New Roman" w:hAnsi="Times New Roman" w:cs="Times New Roman"/>
          <w:sz w:val="28"/>
          <w:szCs w:val="28"/>
        </w:rPr>
        <w:t>. This</w:t>
      </w:r>
      <w:hyperlink r:id="rId10" w:tgtFrame="_blank" w:history="1">
        <w:r w:rsidRPr="00BA385A">
          <w:rPr>
            <w:rStyle w:val="Hyperlink"/>
            <w:rFonts w:ascii="Times New Roman" w:hAnsi="Times New Roman" w:cs="Times New Roman"/>
            <w:color w:val="auto"/>
            <w:sz w:val="28"/>
            <w:szCs w:val="28"/>
            <w:u w:val="none"/>
          </w:rPr>
          <w:t xml:space="preserve"> is a web-based system that collects and reports data on substance use treatment utilization for all providers in the State. Most states, </w:t>
        </w:r>
        <w:proofErr w:type="gramStart"/>
        <w:r w:rsidRPr="00BA385A">
          <w:rPr>
            <w:rStyle w:val="Hyperlink"/>
            <w:rFonts w:ascii="Times New Roman" w:hAnsi="Times New Roman" w:cs="Times New Roman"/>
            <w:color w:val="auto"/>
            <w:sz w:val="28"/>
            <w:szCs w:val="28"/>
            <w:u w:val="none"/>
          </w:rPr>
          <w:t>with the exception of</w:t>
        </w:r>
        <w:proofErr w:type="gramEnd"/>
        <w:r w:rsidRPr="00BA385A">
          <w:rPr>
            <w:rStyle w:val="Hyperlink"/>
            <w:rFonts w:ascii="Times New Roman" w:hAnsi="Times New Roman" w:cs="Times New Roman"/>
            <w:color w:val="auto"/>
            <w:sz w:val="28"/>
            <w:szCs w:val="28"/>
            <w:u w:val="none"/>
          </w:rPr>
          <w:t xml:space="preserve"> New </w:t>
        </w:r>
        <w:r w:rsidRPr="00BA385A">
          <w:rPr>
            <w:rStyle w:val="Hyperlink"/>
            <w:rFonts w:ascii="Times New Roman" w:hAnsi="Times New Roman" w:cs="Times New Roman"/>
            <w:color w:val="auto"/>
            <w:sz w:val="28"/>
            <w:szCs w:val="28"/>
            <w:u w:val="none"/>
          </w:rPr>
          <w:lastRenderedPageBreak/>
          <w:t>Jersey and Iowa, only</w:t>
        </w:r>
      </w:hyperlink>
      <w:r w:rsidRPr="00BA385A">
        <w:rPr>
          <w:rFonts w:ascii="Times New Roman" w:hAnsi="Times New Roman" w:cs="Times New Roman"/>
          <w:sz w:val="28"/>
          <w:szCs w:val="28"/>
        </w:rPr>
        <w:t xml:space="preserve"> collect data on providers that receive money from State behavioral health funds</w:t>
      </w:r>
      <w:r w:rsidR="003E60FF">
        <w:rPr>
          <w:rFonts w:ascii="Times New Roman" w:hAnsi="Times New Roman" w:cs="Times New Roman"/>
          <w:sz w:val="28"/>
          <w:szCs w:val="28"/>
        </w:rPr>
        <w:t>.</w:t>
      </w:r>
    </w:p>
    <w:p w14:paraId="41B99521" w14:textId="77777777" w:rsidR="00E66E6C" w:rsidRPr="00BA385A" w:rsidRDefault="00E66E6C" w:rsidP="00E66E6C">
      <w:pPr>
        <w:pStyle w:val="ListParagraph"/>
        <w:rPr>
          <w:rFonts w:ascii="Times New Roman" w:hAnsi="Times New Roman" w:cs="Times New Roman"/>
          <w:sz w:val="28"/>
          <w:szCs w:val="28"/>
        </w:rPr>
      </w:pPr>
    </w:p>
    <w:p w14:paraId="5A4AECA6" w14:textId="32EB7333" w:rsidR="00E66E6C"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In addition to NJSAMS, the DMHAS creates periodic needs assessments of treatment for drug and alcohol use. DMHAS’s methodology includes the analysis of social indicators by county, a statewide household survey, and statistical modeling. Statewide need</w:t>
      </w:r>
      <w:r w:rsidR="0011163E">
        <w:rPr>
          <w:rFonts w:ascii="Times New Roman" w:hAnsi="Times New Roman" w:cs="Times New Roman"/>
          <w:sz w:val="28"/>
          <w:szCs w:val="28"/>
        </w:rPr>
        <w:t>s</w:t>
      </w:r>
      <w:r w:rsidRPr="00BA385A">
        <w:rPr>
          <w:rFonts w:ascii="Times New Roman" w:hAnsi="Times New Roman" w:cs="Times New Roman"/>
          <w:sz w:val="28"/>
          <w:szCs w:val="28"/>
        </w:rPr>
        <w:t xml:space="preserve"> assessments were done in 2015 and </w:t>
      </w:r>
      <w:r w:rsidR="006077CF" w:rsidRPr="00BA385A">
        <w:rPr>
          <w:rFonts w:ascii="Times New Roman" w:hAnsi="Times New Roman" w:cs="Times New Roman"/>
          <w:sz w:val="28"/>
          <w:szCs w:val="28"/>
        </w:rPr>
        <w:t>2022</w:t>
      </w:r>
      <w:r w:rsidR="0011163E">
        <w:rPr>
          <w:rFonts w:ascii="Times New Roman" w:hAnsi="Times New Roman" w:cs="Times New Roman"/>
          <w:sz w:val="28"/>
          <w:szCs w:val="28"/>
        </w:rPr>
        <w:t>,</w:t>
      </w:r>
      <w:r w:rsidR="006077CF" w:rsidRPr="00BA385A">
        <w:rPr>
          <w:rFonts w:ascii="Times New Roman" w:hAnsi="Times New Roman" w:cs="Times New Roman"/>
          <w:sz w:val="28"/>
          <w:szCs w:val="28"/>
        </w:rPr>
        <w:t xml:space="preserve"> </w:t>
      </w:r>
      <w:r w:rsidRPr="00BA385A">
        <w:rPr>
          <w:rFonts w:ascii="Times New Roman" w:hAnsi="Times New Roman" w:cs="Times New Roman"/>
          <w:sz w:val="28"/>
          <w:szCs w:val="28"/>
        </w:rPr>
        <w:t xml:space="preserve">and results for Ocean County and nearby counties are also shown in </w:t>
      </w:r>
      <w:r w:rsidRPr="00BA385A">
        <w:rPr>
          <w:rFonts w:ascii="Times New Roman" w:hAnsi="Times New Roman" w:cs="Times New Roman"/>
          <w:b/>
          <w:bCs/>
          <w:sz w:val="28"/>
          <w:szCs w:val="28"/>
        </w:rPr>
        <w:t>Figure 2</w:t>
      </w:r>
      <w:r w:rsidRPr="00BA385A">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25"/>
      </w:r>
      <w:r w:rsidRPr="00BA385A">
        <w:rPr>
          <w:rFonts w:ascii="Times New Roman" w:hAnsi="Times New Roman" w:cs="Times New Roman"/>
          <w:sz w:val="28"/>
          <w:szCs w:val="28"/>
        </w:rPr>
        <w:t xml:space="preserve"> Since data on two relatively recent years were available</w:t>
      </w:r>
      <w:r w:rsidR="00233D8D" w:rsidRPr="00BA385A">
        <w:rPr>
          <w:rFonts w:ascii="Times New Roman" w:hAnsi="Times New Roman" w:cs="Times New Roman"/>
          <w:sz w:val="28"/>
          <w:szCs w:val="28"/>
        </w:rPr>
        <w:t>,</w:t>
      </w:r>
      <w:r w:rsidRPr="00BA385A">
        <w:rPr>
          <w:rFonts w:ascii="Times New Roman" w:hAnsi="Times New Roman" w:cs="Times New Roman"/>
          <w:sz w:val="28"/>
          <w:szCs w:val="28"/>
        </w:rPr>
        <w:t xml:space="preserve"> </w:t>
      </w:r>
      <w:r w:rsidR="00233D8D" w:rsidRPr="00BA385A">
        <w:rPr>
          <w:rFonts w:ascii="Times New Roman" w:hAnsi="Times New Roman" w:cs="Times New Roman"/>
          <w:sz w:val="28"/>
          <w:szCs w:val="28"/>
        </w:rPr>
        <w:t xml:space="preserve">I constructed </w:t>
      </w:r>
      <w:r w:rsidRPr="00BA385A">
        <w:rPr>
          <w:rFonts w:ascii="Times New Roman" w:hAnsi="Times New Roman" w:cs="Times New Roman"/>
          <w:sz w:val="28"/>
          <w:szCs w:val="28"/>
        </w:rPr>
        <w:t>a weighted average of the two assessments</w:t>
      </w:r>
      <w:r w:rsidR="00233D8D" w:rsidRPr="00BA385A">
        <w:rPr>
          <w:rFonts w:ascii="Times New Roman" w:hAnsi="Times New Roman" w:cs="Times New Roman"/>
          <w:sz w:val="28"/>
          <w:szCs w:val="28"/>
        </w:rPr>
        <w:t>.</w:t>
      </w:r>
      <w:r w:rsidRPr="00BA385A">
        <w:rPr>
          <w:rFonts w:ascii="Times New Roman" w:hAnsi="Times New Roman" w:cs="Times New Roman"/>
          <w:sz w:val="28"/>
          <w:szCs w:val="28"/>
        </w:rPr>
        <w:t xml:space="preserve"> </w:t>
      </w:r>
      <w:r w:rsidR="00480010" w:rsidRPr="00BA385A">
        <w:rPr>
          <w:rFonts w:ascii="Times New Roman" w:hAnsi="Times New Roman" w:cs="Times New Roman"/>
          <w:sz w:val="28"/>
          <w:szCs w:val="28"/>
        </w:rPr>
        <w:t>I applied the</w:t>
      </w:r>
      <w:r w:rsidRPr="00BA385A">
        <w:rPr>
          <w:rFonts w:ascii="Times New Roman" w:hAnsi="Times New Roman" w:cs="Times New Roman"/>
          <w:sz w:val="28"/>
          <w:szCs w:val="28"/>
        </w:rPr>
        <w:t xml:space="preserve"> resulting percentages to the population of the census tracts that were deemed to be within the 70-minute drive time ring. </w:t>
      </w:r>
    </w:p>
    <w:p w14:paraId="06627378" w14:textId="77777777" w:rsidR="004B042A" w:rsidRDefault="004B042A" w:rsidP="004B042A">
      <w:pPr>
        <w:spacing w:line="240" w:lineRule="auto"/>
        <w:rPr>
          <w:rFonts w:ascii="Times New Roman" w:hAnsi="Times New Roman" w:cs="Times New Roman"/>
          <w:sz w:val="28"/>
          <w:szCs w:val="28"/>
        </w:rPr>
      </w:pPr>
    </w:p>
    <w:p w14:paraId="1D720C4A" w14:textId="5222D480" w:rsidR="004B042A" w:rsidRPr="00BA385A" w:rsidRDefault="004B042A" w:rsidP="004B042A">
      <w:pPr>
        <w:pStyle w:val="NoSpacing"/>
        <w:rPr>
          <w:rFonts w:ascii="Times New Roman" w:hAnsi="Times New Roman" w:cs="Times New Roman"/>
          <w:b/>
          <w:bCs/>
          <w:sz w:val="28"/>
          <w:szCs w:val="28"/>
        </w:rPr>
      </w:pPr>
      <w:r w:rsidRPr="00BA385A">
        <w:rPr>
          <w:rFonts w:ascii="Times New Roman" w:hAnsi="Times New Roman" w:cs="Times New Roman"/>
          <w:b/>
          <w:bCs/>
          <w:sz w:val="28"/>
          <w:szCs w:val="28"/>
        </w:rPr>
        <w:t>Figure 2: Estimating the Number of Adults that Need Services</w:t>
      </w:r>
    </w:p>
    <w:tbl>
      <w:tblPr>
        <w:tblW w:w="9583" w:type="dxa"/>
        <w:tblLook w:val="04A0" w:firstRow="1" w:lastRow="0" w:firstColumn="1" w:lastColumn="0" w:noHBand="0" w:noVBand="1"/>
      </w:tblPr>
      <w:tblGrid>
        <w:gridCol w:w="1461"/>
        <w:gridCol w:w="1682"/>
        <w:gridCol w:w="1532"/>
        <w:gridCol w:w="1890"/>
        <w:gridCol w:w="1806"/>
        <w:gridCol w:w="1212"/>
      </w:tblGrid>
      <w:tr w:rsidR="004B042A" w:rsidRPr="00BA385A" w14:paraId="6EE09596" w14:textId="77777777" w:rsidTr="004203EF">
        <w:trPr>
          <w:trHeight w:val="1560"/>
        </w:trPr>
        <w:tc>
          <w:tcPr>
            <w:tcW w:w="1461"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B4E2D41"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County</w:t>
            </w:r>
          </w:p>
        </w:tc>
        <w:tc>
          <w:tcPr>
            <w:tcW w:w="1682" w:type="dxa"/>
            <w:tcBorders>
              <w:top w:val="single" w:sz="4" w:space="0" w:color="auto"/>
              <w:left w:val="nil"/>
              <w:bottom w:val="single" w:sz="4" w:space="0" w:color="auto"/>
              <w:right w:val="single" w:sz="4" w:space="0" w:color="auto"/>
            </w:tcBorders>
            <w:shd w:val="clear" w:color="000000" w:fill="C6E0B4"/>
            <w:vAlign w:val="center"/>
            <w:hideMark/>
          </w:tcPr>
          <w:p w14:paraId="412ADD32"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Population of Adults within the 70-minute drive time ring</w:t>
            </w:r>
          </w:p>
        </w:tc>
        <w:tc>
          <w:tcPr>
            <w:tcW w:w="1532" w:type="dxa"/>
            <w:tcBorders>
              <w:top w:val="single" w:sz="4" w:space="0" w:color="auto"/>
              <w:left w:val="nil"/>
              <w:bottom w:val="single" w:sz="4" w:space="0" w:color="auto"/>
              <w:right w:val="single" w:sz="4" w:space="0" w:color="auto"/>
            </w:tcBorders>
            <w:shd w:val="clear" w:color="000000" w:fill="C6E0B4"/>
            <w:vAlign w:val="center"/>
            <w:hideMark/>
          </w:tcPr>
          <w:p w14:paraId="2474A50D"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2015 Total Need as % of the County Adult Population</w:t>
            </w:r>
          </w:p>
        </w:tc>
        <w:tc>
          <w:tcPr>
            <w:tcW w:w="1890" w:type="dxa"/>
            <w:tcBorders>
              <w:top w:val="single" w:sz="4" w:space="0" w:color="auto"/>
              <w:left w:val="nil"/>
              <w:bottom w:val="single" w:sz="4" w:space="0" w:color="auto"/>
              <w:right w:val="nil"/>
            </w:tcBorders>
            <w:shd w:val="clear" w:color="000000" w:fill="C6E0B4"/>
            <w:vAlign w:val="center"/>
            <w:hideMark/>
          </w:tcPr>
          <w:p w14:paraId="29ECAE0E"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2022 Total Need as % of the Adult County Population</w:t>
            </w:r>
          </w:p>
        </w:tc>
        <w:tc>
          <w:tcPr>
            <w:tcW w:w="180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7DE09C0"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Weighted Average of 2015 and 2020</w:t>
            </w:r>
          </w:p>
        </w:tc>
        <w:tc>
          <w:tcPr>
            <w:tcW w:w="1212" w:type="dxa"/>
            <w:tcBorders>
              <w:top w:val="single" w:sz="4" w:space="0" w:color="auto"/>
              <w:left w:val="nil"/>
              <w:bottom w:val="single" w:sz="4" w:space="0" w:color="auto"/>
              <w:right w:val="single" w:sz="4" w:space="0" w:color="auto"/>
            </w:tcBorders>
            <w:shd w:val="clear" w:color="000000" w:fill="C6E0B4"/>
            <w:vAlign w:val="center"/>
            <w:hideMark/>
          </w:tcPr>
          <w:p w14:paraId="1C291392"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 xml:space="preserve">Number of Adults Needing Services </w:t>
            </w:r>
          </w:p>
        </w:tc>
      </w:tr>
      <w:tr w:rsidR="004B042A" w:rsidRPr="00BA385A" w14:paraId="3893A24A"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8D79B9F"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Atlantic</w:t>
            </w:r>
          </w:p>
        </w:tc>
        <w:tc>
          <w:tcPr>
            <w:tcW w:w="1682" w:type="dxa"/>
            <w:tcBorders>
              <w:top w:val="nil"/>
              <w:left w:val="nil"/>
              <w:bottom w:val="single" w:sz="4" w:space="0" w:color="auto"/>
              <w:right w:val="single" w:sz="4" w:space="0" w:color="auto"/>
            </w:tcBorders>
            <w:shd w:val="clear" w:color="auto" w:fill="auto"/>
            <w:noWrap/>
            <w:vAlign w:val="center"/>
            <w:hideMark/>
          </w:tcPr>
          <w:p w14:paraId="4279ED9E"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94,208</w:t>
            </w:r>
          </w:p>
        </w:tc>
        <w:tc>
          <w:tcPr>
            <w:tcW w:w="1532" w:type="dxa"/>
            <w:tcBorders>
              <w:top w:val="nil"/>
              <w:left w:val="nil"/>
              <w:bottom w:val="single" w:sz="4" w:space="0" w:color="auto"/>
              <w:right w:val="single" w:sz="4" w:space="0" w:color="auto"/>
            </w:tcBorders>
            <w:shd w:val="clear" w:color="auto" w:fill="auto"/>
            <w:vAlign w:val="center"/>
            <w:hideMark/>
          </w:tcPr>
          <w:p w14:paraId="5A9D8B7B" w14:textId="03B699F1"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19.0%</w:t>
            </w:r>
          </w:p>
        </w:tc>
        <w:tc>
          <w:tcPr>
            <w:tcW w:w="1890" w:type="dxa"/>
            <w:tcBorders>
              <w:top w:val="nil"/>
              <w:left w:val="nil"/>
              <w:bottom w:val="single" w:sz="4" w:space="0" w:color="auto"/>
              <w:right w:val="single" w:sz="4" w:space="0" w:color="auto"/>
            </w:tcBorders>
            <w:shd w:val="clear" w:color="auto" w:fill="auto"/>
            <w:vAlign w:val="center"/>
            <w:hideMark/>
          </w:tcPr>
          <w:p w14:paraId="68FCD9A7" w14:textId="6D4D4191"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10.3%</w:t>
            </w:r>
          </w:p>
        </w:tc>
        <w:tc>
          <w:tcPr>
            <w:tcW w:w="1806" w:type="dxa"/>
            <w:tcBorders>
              <w:top w:val="nil"/>
              <w:left w:val="nil"/>
              <w:bottom w:val="single" w:sz="4" w:space="0" w:color="auto"/>
              <w:right w:val="single" w:sz="4" w:space="0" w:color="auto"/>
            </w:tcBorders>
            <w:shd w:val="clear" w:color="auto" w:fill="auto"/>
            <w:noWrap/>
            <w:vAlign w:val="center"/>
            <w:hideMark/>
          </w:tcPr>
          <w:p w14:paraId="4736D20E"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14.56%</w:t>
            </w:r>
          </w:p>
        </w:tc>
        <w:tc>
          <w:tcPr>
            <w:tcW w:w="1212" w:type="dxa"/>
            <w:tcBorders>
              <w:top w:val="nil"/>
              <w:left w:val="nil"/>
              <w:bottom w:val="single" w:sz="4" w:space="0" w:color="auto"/>
              <w:right w:val="single" w:sz="4" w:space="0" w:color="auto"/>
            </w:tcBorders>
            <w:shd w:val="clear" w:color="auto" w:fill="auto"/>
            <w:noWrap/>
            <w:vAlign w:val="center"/>
            <w:hideMark/>
          </w:tcPr>
          <w:p w14:paraId="1D253CA1"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13,720</w:t>
            </w:r>
          </w:p>
        </w:tc>
      </w:tr>
      <w:tr w:rsidR="004B042A" w:rsidRPr="00BA385A" w14:paraId="2DCF7649"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2C5B465"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xml:space="preserve">Burlington </w:t>
            </w:r>
          </w:p>
        </w:tc>
        <w:tc>
          <w:tcPr>
            <w:tcW w:w="1682" w:type="dxa"/>
            <w:tcBorders>
              <w:top w:val="nil"/>
              <w:left w:val="nil"/>
              <w:bottom w:val="single" w:sz="4" w:space="0" w:color="auto"/>
              <w:right w:val="single" w:sz="4" w:space="0" w:color="auto"/>
            </w:tcBorders>
            <w:shd w:val="clear" w:color="auto" w:fill="auto"/>
            <w:noWrap/>
            <w:vAlign w:val="center"/>
            <w:hideMark/>
          </w:tcPr>
          <w:p w14:paraId="45A6536B"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363,832</w:t>
            </w:r>
          </w:p>
        </w:tc>
        <w:tc>
          <w:tcPr>
            <w:tcW w:w="1532" w:type="dxa"/>
            <w:tcBorders>
              <w:top w:val="nil"/>
              <w:left w:val="nil"/>
              <w:bottom w:val="single" w:sz="4" w:space="0" w:color="auto"/>
              <w:right w:val="single" w:sz="4" w:space="0" w:color="auto"/>
            </w:tcBorders>
            <w:shd w:val="clear" w:color="auto" w:fill="auto"/>
            <w:vAlign w:val="center"/>
            <w:hideMark/>
          </w:tcPr>
          <w:p w14:paraId="18DB09B6" w14:textId="0F3C6DF9"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11.8%</w:t>
            </w:r>
          </w:p>
        </w:tc>
        <w:tc>
          <w:tcPr>
            <w:tcW w:w="1890" w:type="dxa"/>
            <w:tcBorders>
              <w:top w:val="nil"/>
              <w:left w:val="nil"/>
              <w:bottom w:val="single" w:sz="4" w:space="0" w:color="auto"/>
              <w:right w:val="single" w:sz="4" w:space="0" w:color="auto"/>
            </w:tcBorders>
            <w:shd w:val="clear" w:color="auto" w:fill="auto"/>
            <w:vAlign w:val="center"/>
            <w:hideMark/>
          </w:tcPr>
          <w:p w14:paraId="26105CCA" w14:textId="47D93F4D"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9.6%</w:t>
            </w:r>
          </w:p>
        </w:tc>
        <w:tc>
          <w:tcPr>
            <w:tcW w:w="1806" w:type="dxa"/>
            <w:tcBorders>
              <w:top w:val="nil"/>
              <w:left w:val="nil"/>
              <w:bottom w:val="single" w:sz="4" w:space="0" w:color="auto"/>
              <w:right w:val="single" w:sz="4" w:space="0" w:color="auto"/>
            </w:tcBorders>
            <w:shd w:val="clear" w:color="auto" w:fill="auto"/>
            <w:noWrap/>
            <w:vAlign w:val="center"/>
            <w:hideMark/>
          </w:tcPr>
          <w:p w14:paraId="5CC48AC5"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10.66%</w:t>
            </w:r>
          </w:p>
        </w:tc>
        <w:tc>
          <w:tcPr>
            <w:tcW w:w="1212" w:type="dxa"/>
            <w:tcBorders>
              <w:top w:val="nil"/>
              <w:left w:val="nil"/>
              <w:bottom w:val="single" w:sz="4" w:space="0" w:color="auto"/>
              <w:right w:val="single" w:sz="4" w:space="0" w:color="auto"/>
            </w:tcBorders>
            <w:shd w:val="clear" w:color="auto" w:fill="auto"/>
            <w:noWrap/>
            <w:vAlign w:val="center"/>
            <w:hideMark/>
          </w:tcPr>
          <w:p w14:paraId="7B0C9C27"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38,780</w:t>
            </w:r>
          </w:p>
        </w:tc>
      </w:tr>
      <w:tr w:rsidR="004B042A" w:rsidRPr="00BA385A" w14:paraId="67E11CCF"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AF99A93"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Mercer</w:t>
            </w:r>
          </w:p>
        </w:tc>
        <w:tc>
          <w:tcPr>
            <w:tcW w:w="1682" w:type="dxa"/>
            <w:tcBorders>
              <w:top w:val="nil"/>
              <w:left w:val="nil"/>
              <w:bottom w:val="single" w:sz="4" w:space="0" w:color="auto"/>
              <w:right w:val="single" w:sz="4" w:space="0" w:color="auto"/>
            </w:tcBorders>
            <w:shd w:val="clear" w:color="auto" w:fill="auto"/>
            <w:noWrap/>
            <w:vAlign w:val="center"/>
            <w:hideMark/>
          </w:tcPr>
          <w:p w14:paraId="24ABBAE4"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302,290</w:t>
            </w:r>
          </w:p>
        </w:tc>
        <w:tc>
          <w:tcPr>
            <w:tcW w:w="1532" w:type="dxa"/>
            <w:tcBorders>
              <w:top w:val="nil"/>
              <w:left w:val="nil"/>
              <w:bottom w:val="single" w:sz="4" w:space="0" w:color="auto"/>
              <w:right w:val="single" w:sz="4" w:space="0" w:color="auto"/>
            </w:tcBorders>
            <w:shd w:val="clear" w:color="auto" w:fill="auto"/>
            <w:vAlign w:val="center"/>
            <w:hideMark/>
          </w:tcPr>
          <w:p w14:paraId="6B2D8D39" w14:textId="1C539E82"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18.0%</w:t>
            </w:r>
          </w:p>
        </w:tc>
        <w:tc>
          <w:tcPr>
            <w:tcW w:w="1890" w:type="dxa"/>
            <w:tcBorders>
              <w:top w:val="nil"/>
              <w:left w:val="nil"/>
              <w:bottom w:val="single" w:sz="4" w:space="0" w:color="auto"/>
              <w:right w:val="single" w:sz="4" w:space="0" w:color="auto"/>
            </w:tcBorders>
            <w:shd w:val="clear" w:color="auto" w:fill="auto"/>
            <w:vAlign w:val="center"/>
            <w:hideMark/>
          </w:tcPr>
          <w:p w14:paraId="4D8FC016" w14:textId="745E4EE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8.5%</w:t>
            </w:r>
          </w:p>
        </w:tc>
        <w:tc>
          <w:tcPr>
            <w:tcW w:w="1806" w:type="dxa"/>
            <w:tcBorders>
              <w:top w:val="nil"/>
              <w:left w:val="nil"/>
              <w:bottom w:val="single" w:sz="4" w:space="0" w:color="auto"/>
              <w:right w:val="single" w:sz="4" w:space="0" w:color="auto"/>
            </w:tcBorders>
            <w:shd w:val="clear" w:color="auto" w:fill="auto"/>
            <w:noWrap/>
            <w:vAlign w:val="center"/>
            <w:hideMark/>
          </w:tcPr>
          <w:p w14:paraId="1EC8F9EA"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13.07%</w:t>
            </w:r>
          </w:p>
        </w:tc>
        <w:tc>
          <w:tcPr>
            <w:tcW w:w="1212" w:type="dxa"/>
            <w:tcBorders>
              <w:top w:val="nil"/>
              <w:left w:val="nil"/>
              <w:bottom w:val="single" w:sz="4" w:space="0" w:color="auto"/>
              <w:right w:val="single" w:sz="4" w:space="0" w:color="auto"/>
            </w:tcBorders>
            <w:shd w:val="clear" w:color="auto" w:fill="auto"/>
            <w:noWrap/>
            <w:vAlign w:val="center"/>
            <w:hideMark/>
          </w:tcPr>
          <w:p w14:paraId="1F284B65"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39,524</w:t>
            </w:r>
          </w:p>
        </w:tc>
      </w:tr>
      <w:tr w:rsidR="004B042A" w:rsidRPr="00BA385A" w14:paraId="23F47EFC"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21B171A"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Middlesex</w:t>
            </w:r>
          </w:p>
        </w:tc>
        <w:tc>
          <w:tcPr>
            <w:tcW w:w="1682" w:type="dxa"/>
            <w:tcBorders>
              <w:top w:val="nil"/>
              <w:left w:val="nil"/>
              <w:bottom w:val="single" w:sz="4" w:space="0" w:color="auto"/>
              <w:right w:val="single" w:sz="4" w:space="0" w:color="auto"/>
            </w:tcBorders>
            <w:shd w:val="clear" w:color="auto" w:fill="auto"/>
            <w:noWrap/>
            <w:vAlign w:val="bottom"/>
            <w:hideMark/>
          </w:tcPr>
          <w:p w14:paraId="24521B7C"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557,036</w:t>
            </w:r>
          </w:p>
        </w:tc>
        <w:tc>
          <w:tcPr>
            <w:tcW w:w="1532" w:type="dxa"/>
            <w:tcBorders>
              <w:top w:val="nil"/>
              <w:left w:val="nil"/>
              <w:bottom w:val="single" w:sz="4" w:space="0" w:color="auto"/>
              <w:right w:val="single" w:sz="4" w:space="0" w:color="auto"/>
            </w:tcBorders>
            <w:shd w:val="clear" w:color="auto" w:fill="auto"/>
            <w:vAlign w:val="center"/>
            <w:hideMark/>
          </w:tcPr>
          <w:p w14:paraId="7CF5321E" w14:textId="4EF4ABC8"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10.2%</w:t>
            </w:r>
          </w:p>
        </w:tc>
        <w:tc>
          <w:tcPr>
            <w:tcW w:w="1890" w:type="dxa"/>
            <w:tcBorders>
              <w:top w:val="nil"/>
              <w:left w:val="nil"/>
              <w:bottom w:val="single" w:sz="4" w:space="0" w:color="auto"/>
              <w:right w:val="single" w:sz="4" w:space="0" w:color="auto"/>
            </w:tcBorders>
            <w:shd w:val="clear" w:color="auto" w:fill="auto"/>
            <w:vAlign w:val="center"/>
            <w:hideMark/>
          </w:tcPr>
          <w:p w14:paraId="6590B370" w14:textId="6105DD44"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6.0%</w:t>
            </w:r>
          </w:p>
        </w:tc>
        <w:tc>
          <w:tcPr>
            <w:tcW w:w="1806" w:type="dxa"/>
            <w:tcBorders>
              <w:top w:val="nil"/>
              <w:left w:val="nil"/>
              <w:bottom w:val="single" w:sz="4" w:space="0" w:color="auto"/>
              <w:right w:val="single" w:sz="4" w:space="0" w:color="auto"/>
            </w:tcBorders>
            <w:shd w:val="clear" w:color="auto" w:fill="auto"/>
            <w:noWrap/>
            <w:vAlign w:val="center"/>
            <w:hideMark/>
          </w:tcPr>
          <w:p w14:paraId="7B40CA58"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8.08%</w:t>
            </w:r>
          </w:p>
        </w:tc>
        <w:tc>
          <w:tcPr>
            <w:tcW w:w="1212" w:type="dxa"/>
            <w:tcBorders>
              <w:top w:val="nil"/>
              <w:left w:val="nil"/>
              <w:bottom w:val="single" w:sz="4" w:space="0" w:color="auto"/>
              <w:right w:val="single" w:sz="4" w:space="0" w:color="auto"/>
            </w:tcBorders>
            <w:shd w:val="clear" w:color="auto" w:fill="auto"/>
            <w:noWrap/>
            <w:vAlign w:val="center"/>
            <w:hideMark/>
          </w:tcPr>
          <w:p w14:paraId="7F9F7911"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44,991</w:t>
            </w:r>
          </w:p>
        </w:tc>
      </w:tr>
      <w:tr w:rsidR="004B042A" w:rsidRPr="00BA385A" w14:paraId="20CF6A97"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5B83C1F"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xml:space="preserve">Monmouth </w:t>
            </w:r>
          </w:p>
        </w:tc>
        <w:tc>
          <w:tcPr>
            <w:tcW w:w="1682" w:type="dxa"/>
            <w:tcBorders>
              <w:top w:val="nil"/>
              <w:left w:val="nil"/>
              <w:bottom w:val="single" w:sz="4" w:space="0" w:color="auto"/>
              <w:right w:val="single" w:sz="4" w:space="0" w:color="auto"/>
            </w:tcBorders>
            <w:shd w:val="clear" w:color="auto" w:fill="auto"/>
            <w:noWrap/>
            <w:vAlign w:val="center"/>
            <w:hideMark/>
          </w:tcPr>
          <w:p w14:paraId="37E76267"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505,924</w:t>
            </w:r>
          </w:p>
        </w:tc>
        <w:tc>
          <w:tcPr>
            <w:tcW w:w="1532" w:type="dxa"/>
            <w:tcBorders>
              <w:top w:val="nil"/>
              <w:left w:val="nil"/>
              <w:bottom w:val="single" w:sz="4" w:space="0" w:color="auto"/>
              <w:right w:val="single" w:sz="4" w:space="0" w:color="auto"/>
            </w:tcBorders>
            <w:shd w:val="clear" w:color="auto" w:fill="auto"/>
            <w:vAlign w:val="center"/>
            <w:hideMark/>
          </w:tcPr>
          <w:p w14:paraId="42B6EE0C" w14:textId="1B6EE73C"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17.6%</w:t>
            </w:r>
          </w:p>
        </w:tc>
        <w:tc>
          <w:tcPr>
            <w:tcW w:w="1890" w:type="dxa"/>
            <w:tcBorders>
              <w:top w:val="nil"/>
              <w:left w:val="nil"/>
              <w:bottom w:val="single" w:sz="4" w:space="0" w:color="auto"/>
              <w:right w:val="single" w:sz="4" w:space="0" w:color="auto"/>
            </w:tcBorders>
            <w:shd w:val="clear" w:color="auto" w:fill="auto"/>
            <w:vAlign w:val="center"/>
            <w:hideMark/>
          </w:tcPr>
          <w:p w14:paraId="7ED71A06" w14:textId="3906628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9.4%</w:t>
            </w:r>
          </w:p>
        </w:tc>
        <w:tc>
          <w:tcPr>
            <w:tcW w:w="1806" w:type="dxa"/>
            <w:tcBorders>
              <w:top w:val="nil"/>
              <w:left w:val="nil"/>
              <w:bottom w:val="single" w:sz="4" w:space="0" w:color="auto"/>
              <w:right w:val="single" w:sz="4" w:space="0" w:color="auto"/>
            </w:tcBorders>
            <w:shd w:val="clear" w:color="auto" w:fill="auto"/>
            <w:noWrap/>
            <w:vAlign w:val="center"/>
            <w:hideMark/>
          </w:tcPr>
          <w:p w14:paraId="1D0E45F4"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13.41%</w:t>
            </w:r>
          </w:p>
        </w:tc>
        <w:tc>
          <w:tcPr>
            <w:tcW w:w="1212" w:type="dxa"/>
            <w:tcBorders>
              <w:top w:val="nil"/>
              <w:left w:val="nil"/>
              <w:bottom w:val="single" w:sz="4" w:space="0" w:color="auto"/>
              <w:right w:val="single" w:sz="4" w:space="0" w:color="auto"/>
            </w:tcBorders>
            <w:shd w:val="clear" w:color="auto" w:fill="auto"/>
            <w:noWrap/>
            <w:vAlign w:val="center"/>
            <w:hideMark/>
          </w:tcPr>
          <w:p w14:paraId="479E592A"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67,828</w:t>
            </w:r>
          </w:p>
        </w:tc>
      </w:tr>
      <w:tr w:rsidR="004B042A" w:rsidRPr="00BA385A" w14:paraId="6D76155F"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038DD86"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xml:space="preserve">Ocean </w:t>
            </w:r>
          </w:p>
        </w:tc>
        <w:tc>
          <w:tcPr>
            <w:tcW w:w="1682" w:type="dxa"/>
            <w:tcBorders>
              <w:top w:val="nil"/>
              <w:left w:val="nil"/>
              <w:bottom w:val="single" w:sz="4" w:space="0" w:color="auto"/>
              <w:right w:val="single" w:sz="4" w:space="0" w:color="auto"/>
            </w:tcBorders>
            <w:shd w:val="clear" w:color="auto" w:fill="auto"/>
            <w:noWrap/>
            <w:vAlign w:val="center"/>
            <w:hideMark/>
          </w:tcPr>
          <w:p w14:paraId="30974023"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475,570</w:t>
            </w:r>
          </w:p>
        </w:tc>
        <w:tc>
          <w:tcPr>
            <w:tcW w:w="1532" w:type="dxa"/>
            <w:tcBorders>
              <w:top w:val="nil"/>
              <w:left w:val="nil"/>
              <w:bottom w:val="single" w:sz="4" w:space="0" w:color="auto"/>
              <w:right w:val="single" w:sz="4" w:space="0" w:color="auto"/>
            </w:tcBorders>
            <w:shd w:val="clear" w:color="auto" w:fill="auto"/>
            <w:vAlign w:val="center"/>
            <w:hideMark/>
          </w:tcPr>
          <w:p w14:paraId="35844C1E" w14:textId="08A99888"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13.8%</w:t>
            </w:r>
          </w:p>
        </w:tc>
        <w:tc>
          <w:tcPr>
            <w:tcW w:w="1890" w:type="dxa"/>
            <w:tcBorders>
              <w:top w:val="nil"/>
              <w:left w:val="nil"/>
              <w:bottom w:val="single" w:sz="4" w:space="0" w:color="auto"/>
              <w:right w:val="single" w:sz="4" w:space="0" w:color="auto"/>
            </w:tcBorders>
            <w:shd w:val="clear" w:color="auto" w:fill="auto"/>
            <w:vAlign w:val="center"/>
            <w:hideMark/>
          </w:tcPr>
          <w:p w14:paraId="2F68E6BA" w14:textId="44FEB34E"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10.5%</w:t>
            </w:r>
          </w:p>
        </w:tc>
        <w:tc>
          <w:tcPr>
            <w:tcW w:w="1806" w:type="dxa"/>
            <w:tcBorders>
              <w:top w:val="nil"/>
              <w:left w:val="nil"/>
              <w:bottom w:val="single" w:sz="4" w:space="0" w:color="auto"/>
              <w:right w:val="single" w:sz="4" w:space="0" w:color="auto"/>
            </w:tcBorders>
            <w:shd w:val="clear" w:color="auto" w:fill="auto"/>
            <w:noWrap/>
            <w:vAlign w:val="center"/>
            <w:hideMark/>
          </w:tcPr>
          <w:p w14:paraId="66684084"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12.12%</w:t>
            </w:r>
          </w:p>
        </w:tc>
        <w:tc>
          <w:tcPr>
            <w:tcW w:w="1212" w:type="dxa"/>
            <w:tcBorders>
              <w:top w:val="nil"/>
              <w:left w:val="nil"/>
              <w:bottom w:val="single" w:sz="4" w:space="0" w:color="auto"/>
              <w:right w:val="single" w:sz="4" w:space="0" w:color="auto"/>
            </w:tcBorders>
            <w:shd w:val="clear" w:color="auto" w:fill="auto"/>
            <w:noWrap/>
            <w:vAlign w:val="center"/>
            <w:hideMark/>
          </w:tcPr>
          <w:p w14:paraId="487FE4B7" w14:textId="77777777" w:rsidR="004B042A" w:rsidRPr="00BA385A" w:rsidRDefault="004B042A" w:rsidP="00C07EB3">
            <w:pPr>
              <w:spacing w:after="0" w:line="240" w:lineRule="auto"/>
              <w:jc w:val="center"/>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57,644</w:t>
            </w:r>
          </w:p>
        </w:tc>
      </w:tr>
      <w:tr w:rsidR="004B042A" w:rsidRPr="00BA385A" w14:paraId="25FE590C" w14:textId="77777777" w:rsidTr="004203EF">
        <w:trPr>
          <w:trHeight w:val="315"/>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61ED5FF" w14:textId="77777777" w:rsidR="004B042A" w:rsidRPr="00BA385A" w:rsidRDefault="004B042A" w:rsidP="00C07EB3">
            <w:pPr>
              <w:spacing w:after="0" w:line="240" w:lineRule="auto"/>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Total</w:t>
            </w:r>
          </w:p>
        </w:tc>
        <w:tc>
          <w:tcPr>
            <w:tcW w:w="1682" w:type="dxa"/>
            <w:tcBorders>
              <w:top w:val="nil"/>
              <w:left w:val="nil"/>
              <w:bottom w:val="single" w:sz="4" w:space="0" w:color="auto"/>
              <w:right w:val="single" w:sz="4" w:space="0" w:color="auto"/>
            </w:tcBorders>
            <w:shd w:val="clear" w:color="auto" w:fill="auto"/>
            <w:noWrap/>
            <w:vAlign w:val="bottom"/>
            <w:hideMark/>
          </w:tcPr>
          <w:p w14:paraId="48047479" w14:textId="77777777" w:rsidR="004B042A" w:rsidRPr="002B55AF"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2B55AF">
              <w:rPr>
                <w:rFonts w:ascii="Times New Roman" w:eastAsia="Times New Roman" w:hAnsi="Times New Roman" w:cs="Times New Roman"/>
                <w:b/>
                <w:bCs/>
                <w:color w:val="000000"/>
                <w:kern w:val="0"/>
                <w:sz w:val="28"/>
                <w:szCs w:val="28"/>
                <w14:ligatures w14:val="none"/>
              </w:rPr>
              <w:t>2,298,860</w:t>
            </w:r>
          </w:p>
        </w:tc>
        <w:tc>
          <w:tcPr>
            <w:tcW w:w="1532" w:type="dxa"/>
            <w:tcBorders>
              <w:top w:val="nil"/>
              <w:left w:val="nil"/>
              <w:bottom w:val="single" w:sz="4" w:space="0" w:color="auto"/>
              <w:right w:val="single" w:sz="4" w:space="0" w:color="auto"/>
            </w:tcBorders>
            <w:shd w:val="clear" w:color="auto" w:fill="auto"/>
            <w:noWrap/>
            <w:vAlign w:val="bottom"/>
            <w:hideMark/>
          </w:tcPr>
          <w:p w14:paraId="6DF521D1"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w:t>
            </w:r>
          </w:p>
        </w:tc>
        <w:tc>
          <w:tcPr>
            <w:tcW w:w="1890" w:type="dxa"/>
            <w:tcBorders>
              <w:top w:val="nil"/>
              <w:left w:val="nil"/>
              <w:bottom w:val="single" w:sz="4" w:space="0" w:color="auto"/>
              <w:right w:val="nil"/>
            </w:tcBorders>
            <w:shd w:val="clear" w:color="auto" w:fill="auto"/>
            <w:noWrap/>
            <w:vAlign w:val="bottom"/>
            <w:hideMark/>
          </w:tcPr>
          <w:p w14:paraId="701F4349"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w:t>
            </w:r>
          </w:p>
        </w:tc>
        <w:tc>
          <w:tcPr>
            <w:tcW w:w="1806" w:type="dxa"/>
            <w:tcBorders>
              <w:top w:val="nil"/>
              <w:left w:val="single" w:sz="4" w:space="0" w:color="auto"/>
              <w:bottom w:val="single" w:sz="4" w:space="0" w:color="auto"/>
              <w:right w:val="single" w:sz="4" w:space="0" w:color="auto"/>
            </w:tcBorders>
            <w:shd w:val="clear" w:color="auto" w:fill="auto"/>
            <w:noWrap/>
            <w:vAlign w:val="bottom"/>
            <w:hideMark/>
          </w:tcPr>
          <w:p w14:paraId="7A654B2A" w14:textId="77777777" w:rsidR="004B042A" w:rsidRPr="00BA385A" w:rsidRDefault="004B042A" w:rsidP="00C07EB3">
            <w:pPr>
              <w:spacing w:after="0" w:line="240" w:lineRule="auto"/>
              <w:rPr>
                <w:rFonts w:ascii="Times New Roman" w:eastAsia="Times New Roman" w:hAnsi="Times New Roman" w:cs="Times New Roman"/>
                <w:color w:val="000000"/>
                <w:kern w:val="0"/>
                <w:sz w:val="28"/>
                <w:szCs w:val="28"/>
                <w14:ligatures w14:val="none"/>
              </w:rPr>
            </w:pPr>
            <w:r w:rsidRPr="00BA385A">
              <w:rPr>
                <w:rFonts w:ascii="Times New Roman" w:eastAsia="Times New Roman" w:hAnsi="Times New Roman" w:cs="Times New Roman"/>
                <w:color w:val="000000"/>
                <w:kern w:val="0"/>
                <w:sz w:val="28"/>
                <w:szCs w:val="28"/>
                <w14:ligatures w14:val="none"/>
              </w:rPr>
              <w:t> </w:t>
            </w:r>
          </w:p>
        </w:tc>
        <w:tc>
          <w:tcPr>
            <w:tcW w:w="1212" w:type="dxa"/>
            <w:tcBorders>
              <w:top w:val="nil"/>
              <w:left w:val="nil"/>
              <w:bottom w:val="single" w:sz="4" w:space="0" w:color="auto"/>
              <w:right w:val="single" w:sz="4" w:space="0" w:color="auto"/>
            </w:tcBorders>
            <w:shd w:val="clear" w:color="auto" w:fill="auto"/>
            <w:noWrap/>
            <w:vAlign w:val="center"/>
            <w:hideMark/>
          </w:tcPr>
          <w:p w14:paraId="1B019002" w14:textId="77777777" w:rsidR="004B042A" w:rsidRPr="00BA385A" w:rsidRDefault="004B042A" w:rsidP="00C07EB3">
            <w:pPr>
              <w:spacing w:after="0" w:line="240" w:lineRule="auto"/>
              <w:jc w:val="center"/>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t>262,487</w:t>
            </w:r>
          </w:p>
        </w:tc>
      </w:tr>
    </w:tbl>
    <w:p w14:paraId="678ED1FD" w14:textId="77777777" w:rsidR="00E66E6C" w:rsidRPr="00BA385A" w:rsidRDefault="00E66E6C" w:rsidP="00E66E6C">
      <w:pPr>
        <w:pStyle w:val="ListParagraph"/>
        <w:rPr>
          <w:rFonts w:ascii="Times New Roman" w:hAnsi="Times New Roman" w:cs="Times New Roman"/>
          <w:sz w:val="28"/>
          <w:szCs w:val="28"/>
        </w:rPr>
      </w:pPr>
    </w:p>
    <w:p w14:paraId="53DD505C" w14:textId="27A910C1" w:rsidR="00E66E6C" w:rsidRPr="00BA385A" w:rsidRDefault="00E66E6C"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The result of this analysis as seen in </w:t>
      </w:r>
      <w:r w:rsidRPr="00BA385A">
        <w:rPr>
          <w:rFonts w:ascii="Times New Roman" w:hAnsi="Times New Roman" w:cs="Times New Roman"/>
          <w:b/>
          <w:bCs/>
          <w:sz w:val="28"/>
          <w:szCs w:val="28"/>
        </w:rPr>
        <w:t>Figure 2</w:t>
      </w:r>
      <w:r w:rsidR="00FF783D" w:rsidRPr="006630E1">
        <w:rPr>
          <w:rStyle w:val="FootnoteReference"/>
          <w:rFonts w:ascii="Times New Roman" w:hAnsi="Times New Roman" w:cs="Times New Roman"/>
          <w:sz w:val="28"/>
          <w:szCs w:val="28"/>
        </w:rPr>
        <w:footnoteReference w:id="26"/>
      </w:r>
      <w:r w:rsidR="0011163E">
        <w:rPr>
          <w:rFonts w:ascii="Times New Roman" w:hAnsi="Times New Roman" w:cs="Times New Roman"/>
          <w:sz w:val="28"/>
          <w:szCs w:val="28"/>
        </w:rPr>
        <w:t xml:space="preserve"> </w:t>
      </w:r>
      <w:r w:rsidRPr="00BA385A">
        <w:rPr>
          <w:rFonts w:ascii="Times New Roman" w:hAnsi="Times New Roman" w:cs="Times New Roman"/>
          <w:sz w:val="28"/>
          <w:szCs w:val="28"/>
        </w:rPr>
        <w:t xml:space="preserve">is that there are an estimated 262,487 persons in the 70-minute drive time ring that need treatment for drug </w:t>
      </w:r>
      <w:r w:rsidR="007A2C88">
        <w:rPr>
          <w:rFonts w:ascii="Times New Roman" w:hAnsi="Times New Roman" w:cs="Times New Roman"/>
          <w:sz w:val="28"/>
          <w:szCs w:val="28"/>
        </w:rPr>
        <w:t>a</w:t>
      </w:r>
      <w:r w:rsidRPr="00BA385A">
        <w:rPr>
          <w:rFonts w:ascii="Times New Roman" w:hAnsi="Times New Roman" w:cs="Times New Roman"/>
          <w:sz w:val="28"/>
          <w:szCs w:val="28"/>
        </w:rPr>
        <w:t xml:space="preserve">nd/or alcohol </w:t>
      </w:r>
      <w:r w:rsidR="0011163E">
        <w:rPr>
          <w:rFonts w:ascii="Times New Roman" w:hAnsi="Times New Roman" w:cs="Times New Roman"/>
          <w:sz w:val="28"/>
          <w:szCs w:val="28"/>
        </w:rPr>
        <w:t>ab</w:t>
      </w:r>
      <w:r w:rsidRPr="00BA385A">
        <w:rPr>
          <w:rFonts w:ascii="Times New Roman" w:hAnsi="Times New Roman" w:cs="Times New Roman"/>
          <w:sz w:val="28"/>
          <w:szCs w:val="28"/>
        </w:rPr>
        <w:t xml:space="preserve">use. </w:t>
      </w:r>
    </w:p>
    <w:p w14:paraId="6C60C16C" w14:textId="77777777" w:rsidR="00E66E6C" w:rsidRPr="00BA385A" w:rsidRDefault="00E66E6C" w:rsidP="00E66E6C">
      <w:pPr>
        <w:spacing w:line="240" w:lineRule="auto"/>
        <w:ind w:left="630"/>
        <w:jc w:val="center"/>
        <w:rPr>
          <w:rFonts w:ascii="Times New Roman" w:hAnsi="Times New Roman" w:cs="Times New Roman"/>
          <w:b/>
          <w:bCs/>
          <w:sz w:val="28"/>
          <w:szCs w:val="28"/>
        </w:rPr>
      </w:pPr>
    </w:p>
    <w:p w14:paraId="59EDA725" w14:textId="66970B5D" w:rsidR="00E66E6C" w:rsidRPr="00BA385A" w:rsidRDefault="007352A9" w:rsidP="004B042A">
      <w:pPr>
        <w:spacing w:after="0" w:line="240" w:lineRule="auto"/>
        <w:jc w:val="center"/>
        <w:rPr>
          <w:rFonts w:ascii="Times New Roman" w:hAnsi="Times New Roman" w:cs="Times New Roman"/>
          <w:b/>
          <w:bCs/>
          <w:sz w:val="28"/>
          <w:szCs w:val="28"/>
        </w:rPr>
      </w:pPr>
      <w:r w:rsidRPr="00BA385A">
        <w:rPr>
          <w:rFonts w:ascii="Times New Roman" w:hAnsi="Times New Roman" w:cs="Times New Roman"/>
          <w:b/>
          <w:bCs/>
          <w:sz w:val="28"/>
          <w:szCs w:val="28"/>
        </w:rPr>
        <w:t xml:space="preserve">New Jersey </w:t>
      </w:r>
      <w:r w:rsidR="00E66E6C" w:rsidRPr="00BA385A">
        <w:rPr>
          <w:rFonts w:ascii="Times New Roman" w:hAnsi="Times New Roman" w:cs="Times New Roman"/>
          <w:b/>
          <w:bCs/>
          <w:sz w:val="28"/>
          <w:szCs w:val="28"/>
        </w:rPr>
        <w:t>State Data on the Number of Admissions to Treatment Programs</w:t>
      </w:r>
    </w:p>
    <w:p w14:paraId="2DB08298" w14:textId="77777777" w:rsidR="00E66E6C" w:rsidRPr="00BA385A" w:rsidRDefault="00E66E6C" w:rsidP="00E66E6C">
      <w:pPr>
        <w:spacing w:line="240" w:lineRule="auto"/>
        <w:rPr>
          <w:rFonts w:ascii="Times New Roman" w:hAnsi="Times New Roman" w:cs="Times New Roman"/>
          <w:sz w:val="28"/>
          <w:szCs w:val="28"/>
        </w:rPr>
      </w:pPr>
    </w:p>
    <w:p w14:paraId="4E76E199" w14:textId="7DCC3CB8" w:rsidR="00E66E6C" w:rsidRPr="00BA385A" w:rsidRDefault="00E66E6C" w:rsidP="00E66E6C">
      <w:pPr>
        <w:pStyle w:val="ListParagraph"/>
        <w:numPr>
          <w:ilvl w:val="0"/>
          <w:numId w:val="9"/>
        </w:numPr>
        <w:spacing w:line="240" w:lineRule="auto"/>
        <w:ind w:left="547" w:hanging="547"/>
        <w:rPr>
          <w:rFonts w:ascii="Times New Roman" w:hAnsi="Times New Roman" w:cs="Times New Roman"/>
          <w:sz w:val="28"/>
          <w:szCs w:val="28"/>
        </w:rPr>
      </w:pPr>
      <w:r w:rsidRPr="00BA385A">
        <w:rPr>
          <w:rFonts w:ascii="Times New Roman" w:hAnsi="Times New Roman" w:cs="Times New Roman"/>
          <w:sz w:val="28"/>
          <w:szCs w:val="28"/>
        </w:rPr>
        <w:t xml:space="preserve">Each year NJ DHMAS reports county data on the number of admissions to types of substance use programs. Its annual </w:t>
      </w:r>
      <w:r w:rsidR="007F4CD2" w:rsidRPr="00BA385A">
        <w:rPr>
          <w:rFonts w:ascii="Times New Roman" w:hAnsi="Times New Roman" w:cs="Times New Roman"/>
          <w:sz w:val="28"/>
          <w:szCs w:val="28"/>
        </w:rPr>
        <w:t>reports provide</w:t>
      </w:r>
      <w:r w:rsidRPr="00BA385A">
        <w:rPr>
          <w:rFonts w:ascii="Times New Roman" w:hAnsi="Times New Roman" w:cs="Times New Roman"/>
          <w:sz w:val="28"/>
          <w:szCs w:val="28"/>
        </w:rPr>
        <w:t xml:space="preserve"> data showing how many individuals received services in the county they lived in and how many individuals from that county received services outside of their county. The reports also contain data on the number of admissions and the number of unduplicated individuals generating the admissions.</w:t>
      </w:r>
    </w:p>
    <w:p w14:paraId="44AFD612" w14:textId="77777777" w:rsidR="00E12632" w:rsidRPr="00BA385A" w:rsidRDefault="00E12632" w:rsidP="00E12632">
      <w:pPr>
        <w:spacing w:after="0" w:line="240" w:lineRule="auto"/>
        <w:rPr>
          <w:rFonts w:ascii="Times New Roman" w:hAnsi="Times New Roman" w:cs="Times New Roman"/>
          <w:sz w:val="28"/>
          <w:szCs w:val="28"/>
        </w:rPr>
      </w:pPr>
    </w:p>
    <w:p w14:paraId="5F368D54" w14:textId="30474EB7" w:rsidR="00C31851" w:rsidRPr="00BA385A" w:rsidRDefault="00E12632" w:rsidP="00FF783D">
      <w:pPr>
        <w:pStyle w:val="ListParagraph"/>
        <w:numPr>
          <w:ilvl w:val="0"/>
          <w:numId w:val="9"/>
        </w:numPr>
        <w:spacing w:after="240" w:line="240" w:lineRule="auto"/>
        <w:ind w:left="540" w:hanging="540"/>
        <w:rPr>
          <w:rFonts w:ascii="Times New Roman" w:hAnsi="Times New Roman" w:cs="Times New Roman"/>
          <w:sz w:val="28"/>
          <w:szCs w:val="28"/>
        </w:rPr>
      </w:pPr>
      <w:r w:rsidRPr="00BA385A">
        <w:rPr>
          <w:rFonts w:ascii="Times New Roman" w:hAnsi="Times New Roman" w:cs="Times New Roman"/>
          <w:b/>
          <w:bCs/>
          <w:sz w:val="28"/>
          <w:szCs w:val="28"/>
        </w:rPr>
        <w:t xml:space="preserve">Figure </w:t>
      </w:r>
      <w:r w:rsidRPr="004B042A">
        <w:rPr>
          <w:rFonts w:ascii="Times New Roman" w:hAnsi="Times New Roman" w:cs="Times New Roman"/>
          <w:b/>
          <w:bCs/>
          <w:sz w:val="28"/>
          <w:szCs w:val="28"/>
        </w:rPr>
        <w:t>3</w:t>
      </w:r>
      <w:r w:rsidRPr="00BA385A">
        <w:rPr>
          <w:rFonts w:ascii="Times New Roman" w:hAnsi="Times New Roman" w:cs="Times New Roman"/>
          <w:sz w:val="28"/>
          <w:szCs w:val="28"/>
        </w:rPr>
        <w:t xml:space="preserve"> indicates that in the </w:t>
      </w:r>
      <w:r w:rsidR="00480010" w:rsidRPr="00BA385A">
        <w:rPr>
          <w:rFonts w:ascii="Times New Roman" w:hAnsi="Times New Roman" w:cs="Times New Roman"/>
          <w:sz w:val="28"/>
          <w:szCs w:val="28"/>
        </w:rPr>
        <w:t xml:space="preserve">six-county </w:t>
      </w:r>
      <w:r w:rsidRPr="00BA385A">
        <w:rPr>
          <w:rFonts w:ascii="Times New Roman" w:hAnsi="Times New Roman" w:cs="Times New Roman"/>
          <w:sz w:val="28"/>
          <w:szCs w:val="28"/>
        </w:rPr>
        <w:t>Ocean County area</w:t>
      </w:r>
      <w:r w:rsidR="00F0329D">
        <w:rPr>
          <w:rFonts w:ascii="Times New Roman" w:hAnsi="Times New Roman" w:cs="Times New Roman"/>
          <w:sz w:val="28"/>
          <w:szCs w:val="28"/>
        </w:rPr>
        <w:t>,</w:t>
      </w:r>
      <w:r w:rsidRPr="00BA385A">
        <w:rPr>
          <w:rFonts w:ascii="Times New Roman" w:hAnsi="Times New Roman" w:cs="Times New Roman"/>
          <w:sz w:val="28"/>
          <w:szCs w:val="28"/>
        </w:rPr>
        <w:t xml:space="preserve"> only 2</w:t>
      </w:r>
      <w:r w:rsidR="00866C01" w:rsidRPr="00BA385A">
        <w:rPr>
          <w:rFonts w:ascii="Times New Roman" w:hAnsi="Times New Roman" w:cs="Times New Roman"/>
          <w:sz w:val="28"/>
          <w:szCs w:val="28"/>
        </w:rPr>
        <w:t>6</w:t>
      </w:r>
      <w:r w:rsidRPr="00BA385A">
        <w:rPr>
          <w:rFonts w:ascii="Times New Roman" w:hAnsi="Times New Roman" w:cs="Times New Roman"/>
          <w:sz w:val="28"/>
          <w:szCs w:val="28"/>
        </w:rPr>
        <w:t>,</w:t>
      </w:r>
      <w:r w:rsidR="00866C01" w:rsidRPr="00BA385A">
        <w:rPr>
          <w:rFonts w:ascii="Times New Roman" w:hAnsi="Times New Roman" w:cs="Times New Roman"/>
          <w:sz w:val="28"/>
          <w:szCs w:val="28"/>
        </w:rPr>
        <w:t>747</w:t>
      </w:r>
      <w:r w:rsidRPr="00BA385A">
        <w:rPr>
          <w:rFonts w:ascii="Times New Roman" w:hAnsi="Times New Roman" w:cs="Times New Roman"/>
          <w:sz w:val="28"/>
          <w:szCs w:val="28"/>
        </w:rPr>
        <w:t xml:space="preserve"> unduplicated individuals received services in 2021</w:t>
      </w:r>
      <w:r w:rsidR="006A4B08" w:rsidRPr="00BA385A">
        <w:rPr>
          <w:rFonts w:ascii="Times New Roman" w:hAnsi="Times New Roman" w:cs="Times New Roman"/>
          <w:sz w:val="28"/>
          <w:szCs w:val="28"/>
        </w:rPr>
        <w:t>,</w:t>
      </w:r>
      <w:r w:rsidRPr="00BA385A">
        <w:rPr>
          <w:rFonts w:ascii="Times New Roman" w:hAnsi="Times New Roman" w:cs="Times New Roman"/>
          <w:sz w:val="28"/>
          <w:szCs w:val="28"/>
        </w:rPr>
        <w:t xml:space="preserve"> compared to the 262,487 individuals estimated to need services.</w:t>
      </w:r>
      <w:r w:rsidRPr="00BA385A">
        <w:rPr>
          <w:rStyle w:val="FootnoteReference"/>
          <w:rFonts w:ascii="Times New Roman" w:hAnsi="Times New Roman" w:cs="Times New Roman"/>
          <w:sz w:val="28"/>
          <w:szCs w:val="28"/>
        </w:rPr>
        <w:footnoteReference w:id="27"/>
      </w:r>
      <w:r w:rsidRPr="00BA385A">
        <w:rPr>
          <w:rFonts w:ascii="Times New Roman" w:hAnsi="Times New Roman" w:cs="Times New Roman"/>
          <w:sz w:val="28"/>
          <w:szCs w:val="28"/>
        </w:rPr>
        <w:t xml:space="preserve"> Using these estimates, only a little over </w:t>
      </w:r>
      <w:r w:rsidR="00866C01" w:rsidRPr="00BA385A">
        <w:rPr>
          <w:rFonts w:ascii="Times New Roman" w:hAnsi="Times New Roman" w:cs="Times New Roman"/>
          <w:sz w:val="28"/>
          <w:szCs w:val="28"/>
        </w:rPr>
        <w:t>10</w:t>
      </w:r>
      <w:r w:rsidR="00F80910" w:rsidRPr="00BA385A">
        <w:rPr>
          <w:rFonts w:ascii="Times New Roman" w:hAnsi="Times New Roman" w:cs="Times New Roman"/>
          <w:sz w:val="28"/>
          <w:szCs w:val="28"/>
        </w:rPr>
        <w:t xml:space="preserve">% </w:t>
      </w:r>
      <w:r w:rsidRPr="00BA385A">
        <w:rPr>
          <w:rFonts w:ascii="Times New Roman" w:hAnsi="Times New Roman" w:cs="Times New Roman"/>
          <w:sz w:val="28"/>
          <w:szCs w:val="28"/>
        </w:rPr>
        <w:t>of those in need received services</w:t>
      </w:r>
      <w:r w:rsidR="006A4B08" w:rsidRPr="00BA385A">
        <w:rPr>
          <w:rFonts w:ascii="Times New Roman" w:hAnsi="Times New Roman" w:cs="Times New Roman"/>
          <w:sz w:val="28"/>
          <w:szCs w:val="28"/>
        </w:rPr>
        <w:t>,</w:t>
      </w:r>
      <w:r w:rsidRPr="00BA385A">
        <w:rPr>
          <w:rFonts w:ascii="Times New Roman" w:hAnsi="Times New Roman" w:cs="Times New Roman"/>
          <w:sz w:val="28"/>
          <w:szCs w:val="28"/>
        </w:rPr>
        <w:t xml:space="preserve"> leaving 9</w:t>
      </w:r>
      <w:r w:rsidR="00866C01" w:rsidRPr="00BA385A">
        <w:rPr>
          <w:rFonts w:ascii="Times New Roman" w:hAnsi="Times New Roman" w:cs="Times New Roman"/>
          <w:sz w:val="28"/>
          <w:szCs w:val="28"/>
        </w:rPr>
        <w:t>0</w:t>
      </w:r>
      <w:r w:rsidRPr="00BA385A">
        <w:rPr>
          <w:rFonts w:ascii="Times New Roman" w:hAnsi="Times New Roman" w:cs="Times New Roman"/>
          <w:sz w:val="28"/>
          <w:szCs w:val="28"/>
        </w:rPr>
        <w:t>% or approximately 2</w:t>
      </w:r>
      <w:r w:rsidR="00866C01" w:rsidRPr="00BA385A">
        <w:rPr>
          <w:rFonts w:ascii="Times New Roman" w:hAnsi="Times New Roman" w:cs="Times New Roman"/>
          <w:sz w:val="28"/>
          <w:szCs w:val="28"/>
        </w:rPr>
        <w:t>35</w:t>
      </w:r>
      <w:r w:rsidRPr="00BA385A">
        <w:rPr>
          <w:rFonts w:ascii="Times New Roman" w:hAnsi="Times New Roman" w:cs="Times New Roman"/>
          <w:sz w:val="28"/>
          <w:szCs w:val="28"/>
        </w:rPr>
        <w:t xml:space="preserve">,000 individuals needing </w:t>
      </w:r>
      <w:r w:rsidR="006A4B08" w:rsidRPr="00BA385A">
        <w:rPr>
          <w:rFonts w:ascii="Times New Roman" w:hAnsi="Times New Roman" w:cs="Times New Roman"/>
          <w:sz w:val="28"/>
          <w:szCs w:val="28"/>
        </w:rPr>
        <w:t xml:space="preserve">but not receiving </w:t>
      </w:r>
      <w:r w:rsidRPr="00BA385A">
        <w:rPr>
          <w:rFonts w:ascii="Times New Roman" w:hAnsi="Times New Roman" w:cs="Times New Roman"/>
          <w:sz w:val="28"/>
          <w:szCs w:val="28"/>
        </w:rPr>
        <w:t>services</w:t>
      </w:r>
      <w:r w:rsidR="00DB76CA" w:rsidRPr="00BA385A">
        <w:rPr>
          <w:rFonts w:ascii="Times New Roman" w:hAnsi="Times New Roman" w:cs="Times New Roman"/>
          <w:sz w:val="28"/>
          <w:szCs w:val="28"/>
        </w:rPr>
        <w:t>.</w:t>
      </w:r>
      <w:r w:rsidRPr="00BA385A">
        <w:rPr>
          <w:rFonts w:ascii="Times New Roman" w:hAnsi="Times New Roman" w:cs="Times New Roman"/>
          <w:sz w:val="28"/>
          <w:szCs w:val="28"/>
        </w:rPr>
        <w:t xml:space="preserve"> This number is based on a single year and not a multi-year lifetime period.</w:t>
      </w:r>
    </w:p>
    <w:p w14:paraId="709C1565" w14:textId="77777777" w:rsidR="0087699C" w:rsidRDefault="0087699C" w:rsidP="00806BAC">
      <w:pPr>
        <w:pStyle w:val="NoSpacing"/>
        <w:ind w:left="-540" w:firstLine="540"/>
        <w:rPr>
          <w:rFonts w:ascii="Times New Roman" w:hAnsi="Times New Roman" w:cs="Times New Roman"/>
          <w:b/>
          <w:bCs/>
          <w:sz w:val="28"/>
          <w:szCs w:val="28"/>
        </w:rPr>
      </w:pPr>
    </w:p>
    <w:p w14:paraId="6EE92352" w14:textId="77777777" w:rsidR="0087699C" w:rsidRDefault="0087699C" w:rsidP="00806BAC">
      <w:pPr>
        <w:pStyle w:val="NoSpacing"/>
        <w:ind w:left="-540" w:firstLine="540"/>
        <w:rPr>
          <w:rFonts w:ascii="Times New Roman" w:hAnsi="Times New Roman" w:cs="Times New Roman"/>
          <w:b/>
          <w:bCs/>
          <w:sz w:val="28"/>
          <w:szCs w:val="28"/>
        </w:rPr>
      </w:pPr>
    </w:p>
    <w:p w14:paraId="027E203B" w14:textId="77777777" w:rsidR="0087699C" w:rsidRDefault="0087699C" w:rsidP="00806BAC">
      <w:pPr>
        <w:pStyle w:val="NoSpacing"/>
        <w:ind w:left="-540" w:firstLine="540"/>
        <w:rPr>
          <w:rFonts w:ascii="Times New Roman" w:hAnsi="Times New Roman" w:cs="Times New Roman"/>
          <w:b/>
          <w:bCs/>
          <w:sz w:val="28"/>
          <w:szCs w:val="28"/>
        </w:rPr>
      </w:pPr>
    </w:p>
    <w:p w14:paraId="1956909A" w14:textId="28F610AE" w:rsidR="0087699C" w:rsidRDefault="0087699C">
      <w:pPr>
        <w:rPr>
          <w:rFonts w:ascii="Times New Roman" w:hAnsi="Times New Roman" w:cs="Times New Roman"/>
          <w:b/>
          <w:bCs/>
          <w:sz w:val="28"/>
          <w:szCs w:val="28"/>
        </w:rPr>
      </w:pPr>
      <w:r>
        <w:rPr>
          <w:rFonts w:ascii="Times New Roman" w:hAnsi="Times New Roman" w:cs="Times New Roman"/>
          <w:b/>
          <w:bCs/>
          <w:sz w:val="28"/>
          <w:szCs w:val="28"/>
        </w:rPr>
        <w:br w:type="page"/>
      </w:r>
    </w:p>
    <w:p w14:paraId="02EAA78D" w14:textId="77777777" w:rsidR="0087699C" w:rsidRDefault="0087699C" w:rsidP="00806BAC">
      <w:pPr>
        <w:pStyle w:val="NoSpacing"/>
        <w:ind w:left="-540" w:firstLine="540"/>
        <w:rPr>
          <w:rFonts w:ascii="Times New Roman" w:hAnsi="Times New Roman" w:cs="Times New Roman"/>
          <w:b/>
          <w:bCs/>
          <w:sz w:val="28"/>
          <w:szCs w:val="28"/>
        </w:rPr>
      </w:pPr>
    </w:p>
    <w:p w14:paraId="3FAD8DAD" w14:textId="3BA73986" w:rsidR="00806BAC" w:rsidRPr="00BA385A" w:rsidRDefault="00806BAC" w:rsidP="00806BAC">
      <w:pPr>
        <w:pStyle w:val="NoSpacing"/>
        <w:ind w:left="-540" w:firstLine="540"/>
        <w:rPr>
          <w:rFonts w:ascii="Times New Roman" w:hAnsi="Times New Roman" w:cs="Times New Roman"/>
          <w:b/>
          <w:bCs/>
          <w:sz w:val="28"/>
          <w:szCs w:val="28"/>
        </w:rPr>
      </w:pPr>
      <w:r w:rsidRPr="00BA385A">
        <w:rPr>
          <w:rFonts w:ascii="Times New Roman" w:hAnsi="Times New Roman" w:cs="Times New Roman"/>
          <w:b/>
          <w:bCs/>
          <w:sz w:val="28"/>
          <w:szCs w:val="28"/>
        </w:rPr>
        <w:t xml:space="preserve">Figure 3: In 2021 </w:t>
      </w:r>
      <w:r w:rsidR="00FF783D">
        <w:rPr>
          <w:rFonts w:ascii="Times New Roman" w:hAnsi="Times New Roman" w:cs="Times New Roman"/>
          <w:b/>
          <w:bCs/>
          <w:sz w:val="28"/>
          <w:szCs w:val="28"/>
        </w:rPr>
        <w:t>W</w:t>
      </w:r>
      <w:r w:rsidR="00FF783D" w:rsidRPr="00BA385A">
        <w:rPr>
          <w:rFonts w:ascii="Times New Roman" w:hAnsi="Times New Roman" w:cs="Times New Roman"/>
          <w:b/>
          <w:bCs/>
          <w:sz w:val="28"/>
          <w:szCs w:val="28"/>
        </w:rPr>
        <w:t xml:space="preserve">here </w:t>
      </w:r>
      <w:r w:rsidRPr="00BA385A">
        <w:rPr>
          <w:rFonts w:ascii="Times New Roman" w:hAnsi="Times New Roman" w:cs="Times New Roman"/>
          <w:b/>
          <w:bCs/>
          <w:sz w:val="28"/>
          <w:szCs w:val="28"/>
        </w:rPr>
        <w:t>Individuals Received Services</w:t>
      </w:r>
      <w:r w:rsidR="00EB7737" w:rsidRPr="004203EF">
        <w:rPr>
          <w:rStyle w:val="FootnoteReference"/>
          <w:rFonts w:ascii="Times New Roman" w:hAnsi="Times New Roman" w:cs="Times New Roman"/>
          <w:sz w:val="28"/>
          <w:szCs w:val="28"/>
        </w:rPr>
        <w:footnoteReference w:id="28"/>
      </w:r>
    </w:p>
    <w:tbl>
      <w:tblPr>
        <w:tblW w:w="9630" w:type="dxa"/>
        <w:tblInd w:w="-5" w:type="dxa"/>
        <w:tblLayout w:type="fixed"/>
        <w:tblLook w:val="04A0" w:firstRow="1" w:lastRow="0" w:firstColumn="1" w:lastColumn="0" w:noHBand="0" w:noVBand="1"/>
      </w:tblPr>
      <w:tblGrid>
        <w:gridCol w:w="1268"/>
        <w:gridCol w:w="1072"/>
        <w:gridCol w:w="1440"/>
        <w:gridCol w:w="1530"/>
        <w:gridCol w:w="1440"/>
        <w:gridCol w:w="1440"/>
        <w:gridCol w:w="1440"/>
      </w:tblGrid>
      <w:tr w:rsidR="00FF783D" w:rsidRPr="00BA385A" w14:paraId="78AEF2D6" w14:textId="77777777" w:rsidTr="00FF783D">
        <w:trPr>
          <w:trHeight w:val="1589"/>
        </w:trPr>
        <w:tc>
          <w:tcPr>
            <w:tcW w:w="1268"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020E923" w14:textId="77777777"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County Residents</w:t>
            </w:r>
          </w:p>
        </w:tc>
        <w:tc>
          <w:tcPr>
            <w:tcW w:w="1072" w:type="dxa"/>
            <w:tcBorders>
              <w:top w:val="single" w:sz="4" w:space="0" w:color="auto"/>
              <w:left w:val="nil"/>
              <w:bottom w:val="single" w:sz="4" w:space="0" w:color="auto"/>
              <w:right w:val="single" w:sz="4" w:space="0" w:color="auto"/>
            </w:tcBorders>
            <w:shd w:val="clear" w:color="000000" w:fill="C6E0B4"/>
            <w:vAlign w:val="center"/>
            <w:hideMark/>
          </w:tcPr>
          <w:p w14:paraId="099C9B8A" w14:textId="1E32FA02"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Number of Adults Needing Services</w:t>
            </w:r>
          </w:p>
        </w:tc>
        <w:tc>
          <w:tcPr>
            <w:tcW w:w="1440" w:type="dxa"/>
            <w:tcBorders>
              <w:top w:val="single" w:sz="4" w:space="0" w:color="auto"/>
              <w:left w:val="nil"/>
              <w:bottom w:val="single" w:sz="4" w:space="0" w:color="auto"/>
              <w:right w:val="single" w:sz="4" w:space="0" w:color="auto"/>
            </w:tcBorders>
            <w:shd w:val="clear" w:color="000000" w:fill="C6E0B4"/>
            <w:vAlign w:val="center"/>
            <w:hideMark/>
          </w:tcPr>
          <w:p w14:paraId="5807BCF9" w14:textId="77777777"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Admissions in County of Residence</w:t>
            </w:r>
          </w:p>
        </w:tc>
        <w:tc>
          <w:tcPr>
            <w:tcW w:w="1530" w:type="dxa"/>
            <w:tcBorders>
              <w:top w:val="single" w:sz="4" w:space="0" w:color="auto"/>
              <w:left w:val="nil"/>
              <w:bottom w:val="single" w:sz="4" w:space="0" w:color="auto"/>
              <w:right w:val="single" w:sz="4" w:space="0" w:color="auto"/>
            </w:tcBorders>
            <w:shd w:val="clear" w:color="000000" w:fill="C6E0B4"/>
            <w:vAlign w:val="center"/>
            <w:hideMark/>
          </w:tcPr>
          <w:p w14:paraId="7BE466A1" w14:textId="77777777" w:rsidR="00FF783D"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 xml:space="preserve">Total Admissions </w:t>
            </w:r>
          </w:p>
          <w:p w14:paraId="3BE97B62" w14:textId="65F4D035"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of County Residents to All Counties</w:t>
            </w:r>
          </w:p>
        </w:tc>
        <w:tc>
          <w:tcPr>
            <w:tcW w:w="1440" w:type="dxa"/>
            <w:tcBorders>
              <w:top w:val="single" w:sz="4" w:space="0" w:color="auto"/>
              <w:left w:val="nil"/>
              <w:bottom w:val="single" w:sz="4" w:space="0" w:color="auto"/>
              <w:right w:val="single" w:sz="4" w:space="0" w:color="auto"/>
            </w:tcBorders>
            <w:shd w:val="clear" w:color="000000" w:fill="C6E0B4"/>
            <w:vAlign w:val="center"/>
            <w:hideMark/>
          </w:tcPr>
          <w:p w14:paraId="072F2E7B" w14:textId="77777777"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Admissions Outside County of Residence</w:t>
            </w:r>
          </w:p>
        </w:tc>
        <w:tc>
          <w:tcPr>
            <w:tcW w:w="1440" w:type="dxa"/>
            <w:tcBorders>
              <w:top w:val="single" w:sz="4" w:space="0" w:color="auto"/>
              <w:left w:val="nil"/>
              <w:bottom w:val="single" w:sz="4" w:space="0" w:color="auto"/>
              <w:right w:val="single" w:sz="4" w:space="0" w:color="auto"/>
            </w:tcBorders>
            <w:shd w:val="clear" w:color="000000" w:fill="C6E0B4"/>
            <w:vAlign w:val="center"/>
            <w:hideMark/>
          </w:tcPr>
          <w:p w14:paraId="3816C9EC" w14:textId="77777777"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Percent of Admissions in County of Residence</w:t>
            </w:r>
          </w:p>
        </w:tc>
        <w:tc>
          <w:tcPr>
            <w:tcW w:w="1440" w:type="dxa"/>
            <w:tcBorders>
              <w:top w:val="single" w:sz="4" w:space="0" w:color="auto"/>
              <w:left w:val="nil"/>
              <w:bottom w:val="single" w:sz="4" w:space="0" w:color="auto"/>
              <w:right w:val="single" w:sz="4" w:space="0" w:color="auto"/>
            </w:tcBorders>
            <w:shd w:val="clear" w:color="000000" w:fill="C6E0B4"/>
            <w:vAlign w:val="center"/>
            <w:hideMark/>
          </w:tcPr>
          <w:p w14:paraId="5D4D4723" w14:textId="3F5747F2" w:rsidR="00806BAC" w:rsidRPr="004203EF" w:rsidRDefault="00806BAC" w:rsidP="00FF783D">
            <w:pPr>
              <w:spacing w:after="0" w:line="240" w:lineRule="auto"/>
              <w:ind w:left="-15"/>
              <w:rPr>
                <w:rFonts w:ascii="Times New Roman Bold" w:eastAsia="Times New Roman" w:hAnsi="Times New Roman Bold" w:cs="Times New Roman"/>
                <w:b/>
                <w:bCs/>
                <w:color w:val="000000"/>
                <w:kern w:val="0"/>
                <w:sz w:val="24"/>
                <w:szCs w:val="24"/>
                <w14:ligatures w14:val="none"/>
              </w:rPr>
            </w:pPr>
            <w:r w:rsidRPr="004203EF">
              <w:rPr>
                <w:rFonts w:ascii="Times New Roman Bold" w:eastAsia="Times New Roman" w:hAnsi="Times New Roman Bold" w:cs="Times New Roman"/>
                <w:b/>
                <w:bCs/>
                <w:color w:val="000000"/>
                <w:kern w:val="0"/>
                <w:sz w:val="24"/>
                <w:szCs w:val="24"/>
                <w14:ligatures w14:val="none"/>
              </w:rPr>
              <w:t>Un</w:t>
            </w:r>
            <w:r w:rsidR="00FF783D">
              <w:rPr>
                <w:rFonts w:ascii="Times New Roman Bold" w:eastAsia="Times New Roman" w:hAnsi="Times New Roman Bold" w:cs="Times New Roman"/>
                <w:b/>
                <w:bCs/>
                <w:color w:val="000000"/>
                <w:kern w:val="0"/>
                <w:sz w:val="24"/>
                <w:szCs w:val="24"/>
                <w14:ligatures w14:val="none"/>
              </w:rPr>
              <w:t>-</w:t>
            </w:r>
            <w:r w:rsidRPr="004203EF">
              <w:rPr>
                <w:rFonts w:ascii="Times New Roman Bold" w:eastAsia="Times New Roman" w:hAnsi="Times New Roman Bold" w:cs="Times New Roman"/>
                <w:b/>
                <w:bCs/>
                <w:color w:val="000000"/>
                <w:kern w:val="0"/>
                <w:sz w:val="24"/>
                <w:szCs w:val="24"/>
                <w14:ligatures w14:val="none"/>
              </w:rPr>
              <w:t>duplicated individuals Admitted from any County</w:t>
            </w:r>
          </w:p>
        </w:tc>
      </w:tr>
      <w:tr w:rsidR="00FF783D" w:rsidRPr="00BA385A" w14:paraId="12992FAB"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6AA6F5DF"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Atlantic</w:t>
            </w:r>
          </w:p>
        </w:tc>
        <w:tc>
          <w:tcPr>
            <w:tcW w:w="1072" w:type="dxa"/>
            <w:tcBorders>
              <w:top w:val="nil"/>
              <w:left w:val="nil"/>
              <w:bottom w:val="single" w:sz="4" w:space="0" w:color="auto"/>
              <w:right w:val="single" w:sz="4" w:space="0" w:color="auto"/>
            </w:tcBorders>
            <w:shd w:val="clear" w:color="auto" w:fill="auto"/>
            <w:noWrap/>
            <w:vAlign w:val="center"/>
            <w:hideMark/>
          </w:tcPr>
          <w:p w14:paraId="22336F37"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13,720</w:t>
            </w:r>
          </w:p>
        </w:tc>
        <w:tc>
          <w:tcPr>
            <w:tcW w:w="1440" w:type="dxa"/>
            <w:tcBorders>
              <w:top w:val="nil"/>
              <w:left w:val="nil"/>
              <w:bottom w:val="single" w:sz="4" w:space="0" w:color="auto"/>
              <w:right w:val="single" w:sz="4" w:space="0" w:color="auto"/>
            </w:tcBorders>
            <w:shd w:val="clear" w:color="auto" w:fill="auto"/>
            <w:noWrap/>
            <w:vAlign w:val="center"/>
            <w:hideMark/>
          </w:tcPr>
          <w:p w14:paraId="2A3E467B"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5,339</w:t>
            </w:r>
          </w:p>
        </w:tc>
        <w:tc>
          <w:tcPr>
            <w:tcW w:w="1530" w:type="dxa"/>
            <w:tcBorders>
              <w:top w:val="nil"/>
              <w:left w:val="nil"/>
              <w:bottom w:val="single" w:sz="4" w:space="0" w:color="auto"/>
              <w:right w:val="single" w:sz="4" w:space="0" w:color="auto"/>
            </w:tcBorders>
            <w:shd w:val="clear" w:color="auto" w:fill="auto"/>
            <w:noWrap/>
            <w:vAlign w:val="center"/>
            <w:hideMark/>
          </w:tcPr>
          <w:p w14:paraId="3222AAAF"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7,314</w:t>
            </w:r>
          </w:p>
        </w:tc>
        <w:tc>
          <w:tcPr>
            <w:tcW w:w="1440" w:type="dxa"/>
            <w:tcBorders>
              <w:top w:val="nil"/>
              <w:left w:val="nil"/>
              <w:bottom w:val="single" w:sz="4" w:space="0" w:color="auto"/>
              <w:right w:val="single" w:sz="4" w:space="0" w:color="auto"/>
            </w:tcBorders>
            <w:shd w:val="clear" w:color="auto" w:fill="auto"/>
            <w:noWrap/>
            <w:vAlign w:val="center"/>
            <w:hideMark/>
          </w:tcPr>
          <w:p w14:paraId="76FAD8C8"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1,975</w:t>
            </w:r>
          </w:p>
        </w:tc>
        <w:tc>
          <w:tcPr>
            <w:tcW w:w="1440" w:type="dxa"/>
            <w:tcBorders>
              <w:top w:val="nil"/>
              <w:left w:val="nil"/>
              <w:bottom w:val="single" w:sz="4" w:space="0" w:color="auto"/>
              <w:right w:val="single" w:sz="4" w:space="0" w:color="auto"/>
            </w:tcBorders>
            <w:shd w:val="clear" w:color="auto" w:fill="auto"/>
            <w:noWrap/>
            <w:vAlign w:val="center"/>
            <w:hideMark/>
          </w:tcPr>
          <w:p w14:paraId="105B6F5D"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73%</w:t>
            </w:r>
          </w:p>
        </w:tc>
        <w:tc>
          <w:tcPr>
            <w:tcW w:w="1440" w:type="dxa"/>
            <w:tcBorders>
              <w:top w:val="nil"/>
              <w:left w:val="nil"/>
              <w:bottom w:val="single" w:sz="4" w:space="0" w:color="auto"/>
              <w:right w:val="single" w:sz="4" w:space="0" w:color="auto"/>
            </w:tcBorders>
            <w:shd w:val="clear" w:color="auto" w:fill="auto"/>
            <w:noWrap/>
            <w:vAlign w:val="center"/>
            <w:hideMark/>
          </w:tcPr>
          <w:p w14:paraId="1ECBFC42"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6,881</w:t>
            </w:r>
          </w:p>
        </w:tc>
      </w:tr>
      <w:tr w:rsidR="00FF783D" w:rsidRPr="00BA385A" w14:paraId="3F5F18CB"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9C675BC"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Burlington</w:t>
            </w:r>
          </w:p>
        </w:tc>
        <w:tc>
          <w:tcPr>
            <w:tcW w:w="1072" w:type="dxa"/>
            <w:tcBorders>
              <w:top w:val="nil"/>
              <w:left w:val="nil"/>
              <w:bottom w:val="single" w:sz="4" w:space="0" w:color="auto"/>
              <w:right w:val="single" w:sz="4" w:space="0" w:color="auto"/>
            </w:tcBorders>
            <w:shd w:val="clear" w:color="auto" w:fill="auto"/>
            <w:noWrap/>
            <w:vAlign w:val="center"/>
            <w:hideMark/>
          </w:tcPr>
          <w:p w14:paraId="6D9F7321"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38,780</w:t>
            </w:r>
          </w:p>
        </w:tc>
        <w:tc>
          <w:tcPr>
            <w:tcW w:w="1440" w:type="dxa"/>
            <w:tcBorders>
              <w:top w:val="nil"/>
              <w:left w:val="nil"/>
              <w:bottom w:val="single" w:sz="4" w:space="0" w:color="auto"/>
              <w:right w:val="single" w:sz="4" w:space="0" w:color="auto"/>
            </w:tcBorders>
            <w:shd w:val="clear" w:color="auto" w:fill="auto"/>
            <w:noWrap/>
            <w:vAlign w:val="center"/>
            <w:hideMark/>
          </w:tcPr>
          <w:p w14:paraId="19109DEB"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1,559</w:t>
            </w:r>
          </w:p>
        </w:tc>
        <w:tc>
          <w:tcPr>
            <w:tcW w:w="1530" w:type="dxa"/>
            <w:tcBorders>
              <w:top w:val="nil"/>
              <w:left w:val="nil"/>
              <w:bottom w:val="single" w:sz="4" w:space="0" w:color="auto"/>
              <w:right w:val="single" w:sz="4" w:space="0" w:color="auto"/>
            </w:tcBorders>
            <w:shd w:val="clear" w:color="auto" w:fill="auto"/>
            <w:noWrap/>
            <w:vAlign w:val="center"/>
            <w:hideMark/>
          </w:tcPr>
          <w:p w14:paraId="2D870DA0"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4,069</w:t>
            </w:r>
          </w:p>
        </w:tc>
        <w:tc>
          <w:tcPr>
            <w:tcW w:w="1440" w:type="dxa"/>
            <w:tcBorders>
              <w:top w:val="nil"/>
              <w:left w:val="nil"/>
              <w:bottom w:val="single" w:sz="4" w:space="0" w:color="auto"/>
              <w:right w:val="single" w:sz="4" w:space="0" w:color="auto"/>
            </w:tcBorders>
            <w:shd w:val="clear" w:color="auto" w:fill="auto"/>
            <w:noWrap/>
            <w:vAlign w:val="center"/>
            <w:hideMark/>
          </w:tcPr>
          <w:p w14:paraId="31227104"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2,510</w:t>
            </w:r>
          </w:p>
        </w:tc>
        <w:tc>
          <w:tcPr>
            <w:tcW w:w="1440" w:type="dxa"/>
            <w:tcBorders>
              <w:top w:val="nil"/>
              <w:left w:val="nil"/>
              <w:bottom w:val="single" w:sz="4" w:space="0" w:color="auto"/>
              <w:right w:val="single" w:sz="4" w:space="0" w:color="auto"/>
            </w:tcBorders>
            <w:shd w:val="clear" w:color="auto" w:fill="auto"/>
            <w:noWrap/>
            <w:vAlign w:val="center"/>
            <w:hideMark/>
          </w:tcPr>
          <w:p w14:paraId="115681A5"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38%</w:t>
            </w:r>
          </w:p>
        </w:tc>
        <w:tc>
          <w:tcPr>
            <w:tcW w:w="1440" w:type="dxa"/>
            <w:tcBorders>
              <w:top w:val="nil"/>
              <w:left w:val="nil"/>
              <w:bottom w:val="single" w:sz="4" w:space="0" w:color="auto"/>
              <w:right w:val="single" w:sz="4" w:space="0" w:color="auto"/>
            </w:tcBorders>
            <w:shd w:val="clear" w:color="auto" w:fill="auto"/>
            <w:noWrap/>
            <w:vAlign w:val="center"/>
            <w:hideMark/>
          </w:tcPr>
          <w:p w14:paraId="3EB84C97"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2,877</w:t>
            </w:r>
          </w:p>
        </w:tc>
      </w:tr>
      <w:tr w:rsidR="00FF783D" w:rsidRPr="00BA385A" w14:paraId="20095CB6"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3E46F8B7"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Mercer</w:t>
            </w:r>
          </w:p>
        </w:tc>
        <w:tc>
          <w:tcPr>
            <w:tcW w:w="1072" w:type="dxa"/>
            <w:tcBorders>
              <w:top w:val="nil"/>
              <w:left w:val="nil"/>
              <w:bottom w:val="single" w:sz="4" w:space="0" w:color="auto"/>
              <w:right w:val="single" w:sz="4" w:space="0" w:color="auto"/>
            </w:tcBorders>
            <w:shd w:val="clear" w:color="auto" w:fill="auto"/>
            <w:noWrap/>
            <w:vAlign w:val="center"/>
            <w:hideMark/>
          </w:tcPr>
          <w:p w14:paraId="43C05D92"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39,524</w:t>
            </w:r>
          </w:p>
        </w:tc>
        <w:tc>
          <w:tcPr>
            <w:tcW w:w="1440" w:type="dxa"/>
            <w:tcBorders>
              <w:top w:val="nil"/>
              <w:left w:val="nil"/>
              <w:bottom w:val="single" w:sz="4" w:space="0" w:color="auto"/>
              <w:right w:val="single" w:sz="4" w:space="0" w:color="auto"/>
            </w:tcBorders>
            <w:shd w:val="clear" w:color="auto" w:fill="auto"/>
            <w:noWrap/>
            <w:vAlign w:val="center"/>
            <w:hideMark/>
          </w:tcPr>
          <w:p w14:paraId="45D282C1"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2,247</w:t>
            </w:r>
          </w:p>
        </w:tc>
        <w:tc>
          <w:tcPr>
            <w:tcW w:w="1530" w:type="dxa"/>
            <w:tcBorders>
              <w:top w:val="nil"/>
              <w:left w:val="nil"/>
              <w:bottom w:val="single" w:sz="4" w:space="0" w:color="auto"/>
              <w:right w:val="single" w:sz="4" w:space="0" w:color="auto"/>
            </w:tcBorders>
            <w:shd w:val="clear" w:color="auto" w:fill="auto"/>
            <w:noWrap/>
            <w:vAlign w:val="center"/>
            <w:hideMark/>
          </w:tcPr>
          <w:p w14:paraId="37EF025A"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3,771</w:t>
            </w:r>
          </w:p>
        </w:tc>
        <w:tc>
          <w:tcPr>
            <w:tcW w:w="1440" w:type="dxa"/>
            <w:tcBorders>
              <w:top w:val="nil"/>
              <w:left w:val="nil"/>
              <w:bottom w:val="single" w:sz="4" w:space="0" w:color="auto"/>
              <w:right w:val="single" w:sz="4" w:space="0" w:color="auto"/>
            </w:tcBorders>
            <w:shd w:val="clear" w:color="auto" w:fill="auto"/>
            <w:noWrap/>
            <w:vAlign w:val="center"/>
            <w:hideMark/>
          </w:tcPr>
          <w:p w14:paraId="673A012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1,524</w:t>
            </w:r>
          </w:p>
        </w:tc>
        <w:tc>
          <w:tcPr>
            <w:tcW w:w="1440" w:type="dxa"/>
            <w:tcBorders>
              <w:top w:val="nil"/>
              <w:left w:val="nil"/>
              <w:bottom w:val="single" w:sz="4" w:space="0" w:color="auto"/>
              <w:right w:val="single" w:sz="4" w:space="0" w:color="auto"/>
            </w:tcBorders>
            <w:shd w:val="clear" w:color="auto" w:fill="auto"/>
            <w:noWrap/>
            <w:vAlign w:val="center"/>
            <w:hideMark/>
          </w:tcPr>
          <w:p w14:paraId="374BE3F4"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60%</w:t>
            </w:r>
          </w:p>
        </w:tc>
        <w:tc>
          <w:tcPr>
            <w:tcW w:w="1440" w:type="dxa"/>
            <w:tcBorders>
              <w:top w:val="nil"/>
              <w:left w:val="nil"/>
              <w:bottom w:val="single" w:sz="4" w:space="0" w:color="auto"/>
              <w:right w:val="single" w:sz="4" w:space="0" w:color="auto"/>
            </w:tcBorders>
            <w:shd w:val="clear" w:color="auto" w:fill="auto"/>
            <w:noWrap/>
            <w:vAlign w:val="center"/>
            <w:hideMark/>
          </w:tcPr>
          <w:p w14:paraId="7574E1DA"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2,370</w:t>
            </w:r>
          </w:p>
        </w:tc>
      </w:tr>
      <w:tr w:rsidR="00FF783D" w:rsidRPr="00BA385A" w14:paraId="1BF52109"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23676FA"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Middlesex</w:t>
            </w:r>
          </w:p>
        </w:tc>
        <w:tc>
          <w:tcPr>
            <w:tcW w:w="1072" w:type="dxa"/>
            <w:tcBorders>
              <w:top w:val="nil"/>
              <w:left w:val="nil"/>
              <w:bottom w:val="single" w:sz="4" w:space="0" w:color="auto"/>
              <w:right w:val="single" w:sz="4" w:space="0" w:color="auto"/>
            </w:tcBorders>
            <w:shd w:val="clear" w:color="auto" w:fill="auto"/>
            <w:noWrap/>
            <w:vAlign w:val="center"/>
            <w:hideMark/>
          </w:tcPr>
          <w:p w14:paraId="1E7F2BE4"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44,991</w:t>
            </w:r>
          </w:p>
        </w:tc>
        <w:tc>
          <w:tcPr>
            <w:tcW w:w="1440" w:type="dxa"/>
            <w:tcBorders>
              <w:top w:val="nil"/>
              <w:left w:val="nil"/>
              <w:bottom w:val="single" w:sz="4" w:space="0" w:color="auto"/>
              <w:right w:val="single" w:sz="4" w:space="0" w:color="auto"/>
            </w:tcBorders>
            <w:shd w:val="clear" w:color="auto" w:fill="auto"/>
            <w:noWrap/>
            <w:vAlign w:val="center"/>
            <w:hideMark/>
          </w:tcPr>
          <w:p w14:paraId="0FC37FDB"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3,443</w:t>
            </w:r>
          </w:p>
        </w:tc>
        <w:tc>
          <w:tcPr>
            <w:tcW w:w="1530" w:type="dxa"/>
            <w:tcBorders>
              <w:top w:val="nil"/>
              <w:left w:val="nil"/>
              <w:bottom w:val="single" w:sz="4" w:space="0" w:color="auto"/>
              <w:right w:val="single" w:sz="4" w:space="0" w:color="auto"/>
            </w:tcBorders>
            <w:shd w:val="clear" w:color="auto" w:fill="auto"/>
            <w:noWrap/>
            <w:vAlign w:val="center"/>
            <w:hideMark/>
          </w:tcPr>
          <w:p w14:paraId="5A0CA69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5,803</w:t>
            </w:r>
          </w:p>
        </w:tc>
        <w:tc>
          <w:tcPr>
            <w:tcW w:w="1440" w:type="dxa"/>
            <w:tcBorders>
              <w:top w:val="nil"/>
              <w:left w:val="nil"/>
              <w:bottom w:val="single" w:sz="4" w:space="0" w:color="auto"/>
              <w:right w:val="single" w:sz="4" w:space="0" w:color="auto"/>
            </w:tcBorders>
            <w:shd w:val="clear" w:color="auto" w:fill="auto"/>
            <w:noWrap/>
            <w:vAlign w:val="center"/>
            <w:hideMark/>
          </w:tcPr>
          <w:p w14:paraId="32609566"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2,360</w:t>
            </w:r>
          </w:p>
        </w:tc>
        <w:tc>
          <w:tcPr>
            <w:tcW w:w="1440" w:type="dxa"/>
            <w:tcBorders>
              <w:top w:val="nil"/>
              <w:left w:val="nil"/>
              <w:bottom w:val="single" w:sz="4" w:space="0" w:color="auto"/>
              <w:right w:val="single" w:sz="4" w:space="0" w:color="auto"/>
            </w:tcBorders>
            <w:shd w:val="clear" w:color="auto" w:fill="auto"/>
            <w:noWrap/>
            <w:vAlign w:val="center"/>
            <w:hideMark/>
          </w:tcPr>
          <w:p w14:paraId="3E504505"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59%</w:t>
            </w:r>
          </w:p>
        </w:tc>
        <w:tc>
          <w:tcPr>
            <w:tcW w:w="1440" w:type="dxa"/>
            <w:tcBorders>
              <w:top w:val="nil"/>
              <w:left w:val="nil"/>
              <w:bottom w:val="single" w:sz="4" w:space="0" w:color="auto"/>
              <w:right w:val="single" w:sz="4" w:space="0" w:color="auto"/>
            </w:tcBorders>
            <w:shd w:val="clear" w:color="auto" w:fill="auto"/>
            <w:noWrap/>
            <w:vAlign w:val="center"/>
            <w:hideMark/>
          </w:tcPr>
          <w:p w14:paraId="287497ED"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5,353</w:t>
            </w:r>
          </w:p>
        </w:tc>
      </w:tr>
      <w:tr w:rsidR="00FF783D" w:rsidRPr="00BA385A" w14:paraId="594223BE"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6012A1E"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Monmouth</w:t>
            </w:r>
          </w:p>
        </w:tc>
        <w:tc>
          <w:tcPr>
            <w:tcW w:w="1072" w:type="dxa"/>
            <w:tcBorders>
              <w:top w:val="nil"/>
              <w:left w:val="nil"/>
              <w:bottom w:val="single" w:sz="4" w:space="0" w:color="auto"/>
              <w:right w:val="single" w:sz="4" w:space="0" w:color="auto"/>
            </w:tcBorders>
            <w:shd w:val="clear" w:color="auto" w:fill="auto"/>
            <w:noWrap/>
            <w:vAlign w:val="center"/>
            <w:hideMark/>
          </w:tcPr>
          <w:p w14:paraId="15B97E31"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67,828</w:t>
            </w:r>
          </w:p>
        </w:tc>
        <w:tc>
          <w:tcPr>
            <w:tcW w:w="1440" w:type="dxa"/>
            <w:tcBorders>
              <w:top w:val="nil"/>
              <w:left w:val="nil"/>
              <w:bottom w:val="single" w:sz="4" w:space="0" w:color="auto"/>
              <w:right w:val="single" w:sz="4" w:space="0" w:color="auto"/>
            </w:tcBorders>
            <w:shd w:val="clear" w:color="auto" w:fill="auto"/>
            <w:noWrap/>
            <w:vAlign w:val="center"/>
            <w:hideMark/>
          </w:tcPr>
          <w:p w14:paraId="082AE79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3,779</w:t>
            </w:r>
          </w:p>
        </w:tc>
        <w:tc>
          <w:tcPr>
            <w:tcW w:w="1530" w:type="dxa"/>
            <w:tcBorders>
              <w:top w:val="nil"/>
              <w:left w:val="nil"/>
              <w:bottom w:val="single" w:sz="4" w:space="0" w:color="auto"/>
              <w:right w:val="single" w:sz="4" w:space="0" w:color="auto"/>
            </w:tcBorders>
            <w:shd w:val="clear" w:color="auto" w:fill="auto"/>
            <w:noWrap/>
            <w:vAlign w:val="center"/>
            <w:hideMark/>
          </w:tcPr>
          <w:p w14:paraId="7103FBE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5,949</w:t>
            </w:r>
          </w:p>
        </w:tc>
        <w:tc>
          <w:tcPr>
            <w:tcW w:w="1440" w:type="dxa"/>
            <w:tcBorders>
              <w:top w:val="nil"/>
              <w:left w:val="nil"/>
              <w:bottom w:val="single" w:sz="4" w:space="0" w:color="auto"/>
              <w:right w:val="single" w:sz="4" w:space="0" w:color="auto"/>
            </w:tcBorders>
            <w:shd w:val="clear" w:color="auto" w:fill="auto"/>
            <w:noWrap/>
            <w:vAlign w:val="center"/>
            <w:hideMark/>
          </w:tcPr>
          <w:p w14:paraId="40E48C0A"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2,170</w:t>
            </w:r>
          </w:p>
        </w:tc>
        <w:tc>
          <w:tcPr>
            <w:tcW w:w="1440" w:type="dxa"/>
            <w:tcBorders>
              <w:top w:val="nil"/>
              <w:left w:val="nil"/>
              <w:bottom w:val="single" w:sz="4" w:space="0" w:color="auto"/>
              <w:right w:val="single" w:sz="4" w:space="0" w:color="auto"/>
            </w:tcBorders>
            <w:shd w:val="clear" w:color="auto" w:fill="auto"/>
            <w:noWrap/>
            <w:vAlign w:val="center"/>
            <w:hideMark/>
          </w:tcPr>
          <w:p w14:paraId="1ADD267D"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64%</w:t>
            </w:r>
          </w:p>
        </w:tc>
        <w:tc>
          <w:tcPr>
            <w:tcW w:w="1440" w:type="dxa"/>
            <w:tcBorders>
              <w:top w:val="nil"/>
              <w:left w:val="nil"/>
              <w:bottom w:val="single" w:sz="4" w:space="0" w:color="auto"/>
              <w:right w:val="single" w:sz="4" w:space="0" w:color="auto"/>
            </w:tcBorders>
            <w:shd w:val="clear" w:color="auto" w:fill="auto"/>
            <w:noWrap/>
            <w:vAlign w:val="center"/>
            <w:hideMark/>
          </w:tcPr>
          <w:p w14:paraId="311A4E7F"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5,451</w:t>
            </w:r>
          </w:p>
        </w:tc>
      </w:tr>
      <w:tr w:rsidR="00FF783D" w:rsidRPr="00BA385A" w14:paraId="79DA8B3C"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9622669" w14:textId="77777777"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Ocean</w:t>
            </w:r>
          </w:p>
        </w:tc>
        <w:tc>
          <w:tcPr>
            <w:tcW w:w="1072" w:type="dxa"/>
            <w:tcBorders>
              <w:top w:val="nil"/>
              <w:left w:val="nil"/>
              <w:bottom w:val="single" w:sz="4" w:space="0" w:color="auto"/>
              <w:right w:val="single" w:sz="4" w:space="0" w:color="auto"/>
            </w:tcBorders>
            <w:shd w:val="clear" w:color="auto" w:fill="auto"/>
            <w:noWrap/>
            <w:vAlign w:val="center"/>
            <w:hideMark/>
          </w:tcPr>
          <w:p w14:paraId="256863B0"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57,644</w:t>
            </w:r>
          </w:p>
        </w:tc>
        <w:tc>
          <w:tcPr>
            <w:tcW w:w="1440" w:type="dxa"/>
            <w:tcBorders>
              <w:top w:val="nil"/>
              <w:left w:val="nil"/>
              <w:bottom w:val="single" w:sz="4" w:space="0" w:color="auto"/>
              <w:right w:val="single" w:sz="4" w:space="0" w:color="auto"/>
            </w:tcBorders>
            <w:shd w:val="clear" w:color="auto" w:fill="auto"/>
            <w:noWrap/>
            <w:vAlign w:val="center"/>
            <w:hideMark/>
          </w:tcPr>
          <w:p w14:paraId="30C50CBD"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3,560</w:t>
            </w:r>
          </w:p>
        </w:tc>
        <w:tc>
          <w:tcPr>
            <w:tcW w:w="1530" w:type="dxa"/>
            <w:tcBorders>
              <w:top w:val="nil"/>
              <w:left w:val="nil"/>
              <w:bottom w:val="single" w:sz="4" w:space="0" w:color="auto"/>
              <w:right w:val="single" w:sz="4" w:space="0" w:color="auto"/>
            </w:tcBorders>
            <w:shd w:val="clear" w:color="auto" w:fill="auto"/>
            <w:noWrap/>
            <w:vAlign w:val="center"/>
            <w:hideMark/>
          </w:tcPr>
          <w:p w14:paraId="1286722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6,915</w:t>
            </w:r>
          </w:p>
        </w:tc>
        <w:tc>
          <w:tcPr>
            <w:tcW w:w="1440" w:type="dxa"/>
            <w:tcBorders>
              <w:top w:val="nil"/>
              <w:left w:val="nil"/>
              <w:bottom w:val="single" w:sz="4" w:space="0" w:color="auto"/>
              <w:right w:val="single" w:sz="4" w:space="0" w:color="auto"/>
            </w:tcBorders>
            <w:shd w:val="clear" w:color="auto" w:fill="auto"/>
            <w:noWrap/>
            <w:vAlign w:val="center"/>
            <w:hideMark/>
          </w:tcPr>
          <w:p w14:paraId="4AD6CEB6" w14:textId="77777777" w:rsidR="00806BAC" w:rsidRPr="004203EF" w:rsidRDefault="00806BAC" w:rsidP="002B55AF">
            <w:pPr>
              <w:spacing w:after="0" w:line="240" w:lineRule="auto"/>
              <w:ind w:left="-15"/>
              <w:jc w:val="center"/>
              <w:rPr>
                <w:rFonts w:ascii="Times New Roman" w:eastAsia="Times New Roman" w:hAnsi="Times New Roman" w:cs="Times New Roman"/>
                <w:b/>
                <w:bCs/>
                <w:color w:val="000000"/>
                <w:kern w:val="0"/>
                <w:sz w:val="24"/>
                <w:szCs w:val="24"/>
                <w14:ligatures w14:val="none"/>
              </w:rPr>
            </w:pPr>
            <w:r w:rsidRPr="004203EF">
              <w:rPr>
                <w:rFonts w:ascii="Times New Roman" w:eastAsia="Times New Roman" w:hAnsi="Times New Roman" w:cs="Times New Roman"/>
                <w:b/>
                <w:bCs/>
                <w:color w:val="000000"/>
                <w:kern w:val="0"/>
                <w:sz w:val="24"/>
                <w:szCs w:val="24"/>
                <w14:ligatures w14:val="none"/>
              </w:rPr>
              <w:t>3,355</w:t>
            </w:r>
          </w:p>
        </w:tc>
        <w:tc>
          <w:tcPr>
            <w:tcW w:w="1440" w:type="dxa"/>
            <w:tcBorders>
              <w:top w:val="nil"/>
              <w:left w:val="nil"/>
              <w:bottom w:val="single" w:sz="4" w:space="0" w:color="auto"/>
              <w:right w:val="single" w:sz="4" w:space="0" w:color="auto"/>
            </w:tcBorders>
            <w:shd w:val="clear" w:color="auto" w:fill="auto"/>
            <w:noWrap/>
            <w:vAlign w:val="center"/>
            <w:hideMark/>
          </w:tcPr>
          <w:p w14:paraId="2DC4F5F5"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51%</w:t>
            </w:r>
          </w:p>
        </w:tc>
        <w:tc>
          <w:tcPr>
            <w:tcW w:w="1440" w:type="dxa"/>
            <w:tcBorders>
              <w:top w:val="nil"/>
              <w:left w:val="nil"/>
              <w:bottom w:val="single" w:sz="4" w:space="0" w:color="auto"/>
              <w:right w:val="single" w:sz="4" w:space="0" w:color="auto"/>
            </w:tcBorders>
            <w:shd w:val="clear" w:color="auto" w:fill="auto"/>
            <w:noWrap/>
            <w:vAlign w:val="center"/>
            <w:hideMark/>
          </w:tcPr>
          <w:p w14:paraId="781C89AC" w14:textId="77777777" w:rsidR="00806BAC" w:rsidRPr="004203EF" w:rsidRDefault="00806BAC" w:rsidP="002B55AF">
            <w:pPr>
              <w:spacing w:after="0" w:line="240" w:lineRule="auto"/>
              <w:ind w:left="-15"/>
              <w:jc w:val="center"/>
              <w:rPr>
                <w:rFonts w:ascii="Times New Roman" w:eastAsia="Times New Roman" w:hAnsi="Times New Roman" w:cs="Times New Roman"/>
                <w:color w:val="000000"/>
                <w:kern w:val="0"/>
                <w:sz w:val="24"/>
                <w:szCs w:val="24"/>
                <w14:ligatures w14:val="none"/>
              </w:rPr>
            </w:pPr>
            <w:r w:rsidRPr="004203EF">
              <w:rPr>
                <w:rFonts w:ascii="Times New Roman" w:eastAsia="Times New Roman" w:hAnsi="Times New Roman" w:cs="Times New Roman"/>
                <w:color w:val="000000"/>
                <w:kern w:val="0"/>
                <w:sz w:val="24"/>
                <w:szCs w:val="24"/>
                <w14:ligatures w14:val="none"/>
              </w:rPr>
              <w:t>3,815</w:t>
            </w:r>
          </w:p>
        </w:tc>
      </w:tr>
      <w:tr w:rsidR="00FF783D" w:rsidRPr="00BA385A" w14:paraId="0A802868" w14:textId="77777777" w:rsidTr="00FF783D">
        <w:trPr>
          <w:trHeight w:val="291"/>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01C7176" w14:textId="77777777" w:rsidR="00806BAC" w:rsidRPr="004203EF" w:rsidRDefault="00806BAC" w:rsidP="00FF783D">
            <w:pPr>
              <w:spacing w:after="0" w:line="240" w:lineRule="auto"/>
              <w:ind w:left="-15"/>
              <w:rPr>
                <w:rFonts w:ascii="Times New Roman" w:eastAsia="Times New Roman" w:hAnsi="Times New Roman" w:cs="Times New Roman"/>
                <w:b/>
                <w:bCs/>
                <w:color w:val="000000"/>
                <w:kern w:val="0"/>
                <w:sz w:val="24"/>
                <w:szCs w:val="24"/>
                <w14:ligatures w14:val="none"/>
              </w:rPr>
            </w:pPr>
            <w:r w:rsidRPr="004203EF">
              <w:rPr>
                <w:rFonts w:ascii="Times New Roman" w:eastAsia="Times New Roman" w:hAnsi="Times New Roman" w:cs="Times New Roman"/>
                <w:b/>
                <w:bCs/>
                <w:color w:val="000000"/>
                <w:kern w:val="0"/>
                <w:sz w:val="24"/>
                <w:szCs w:val="24"/>
                <w14:ligatures w14:val="none"/>
              </w:rPr>
              <w:t>Total</w:t>
            </w:r>
          </w:p>
        </w:tc>
        <w:tc>
          <w:tcPr>
            <w:tcW w:w="1072" w:type="dxa"/>
            <w:tcBorders>
              <w:top w:val="nil"/>
              <w:left w:val="nil"/>
              <w:bottom w:val="single" w:sz="4" w:space="0" w:color="auto"/>
              <w:right w:val="single" w:sz="4" w:space="0" w:color="auto"/>
            </w:tcBorders>
            <w:shd w:val="clear" w:color="auto" w:fill="auto"/>
            <w:noWrap/>
            <w:vAlign w:val="center"/>
            <w:hideMark/>
          </w:tcPr>
          <w:p w14:paraId="6E398EA9" w14:textId="77777777" w:rsidR="00806BAC" w:rsidRPr="004203EF" w:rsidRDefault="00806BAC" w:rsidP="002B55AF">
            <w:pPr>
              <w:spacing w:after="0" w:line="240" w:lineRule="auto"/>
              <w:ind w:left="-15"/>
              <w:jc w:val="center"/>
              <w:rPr>
                <w:rFonts w:ascii="Times New Roman" w:eastAsia="Times New Roman" w:hAnsi="Times New Roman" w:cs="Times New Roman"/>
                <w:b/>
                <w:bCs/>
                <w:color w:val="000000"/>
                <w:kern w:val="0"/>
                <w:sz w:val="24"/>
                <w:szCs w:val="24"/>
                <w14:ligatures w14:val="none"/>
              </w:rPr>
            </w:pPr>
            <w:r w:rsidRPr="004203EF">
              <w:rPr>
                <w:rFonts w:ascii="Times New Roman" w:eastAsia="Times New Roman" w:hAnsi="Times New Roman" w:cs="Times New Roman"/>
                <w:b/>
                <w:bCs/>
                <w:color w:val="000000"/>
                <w:kern w:val="0"/>
                <w:sz w:val="24"/>
                <w:szCs w:val="24"/>
                <w14:ligatures w14:val="none"/>
              </w:rPr>
              <w:t>262,487</w:t>
            </w:r>
          </w:p>
        </w:tc>
        <w:tc>
          <w:tcPr>
            <w:tcW w:w="1440" w:type="dxa"/>
            <w:tcBorders>
              <w:top w:val="nil"/>
              <w:left w:val="nil"/>
              <w:bottom w:val="single" w:sz="4" w:space="0" w:color="auto"/>
              <w:right w:val="single" w:sz="4" w:space="0" w:color="auto"/>
            </w:tcBorders>
            <w:shd w:val="clear" w:color="auto" w:fill="auto"/>
            <w:noWrap/>
            <w:vAlign w:val="center"/>
            <w:hideMark/>
          </w:tcPr>
          <w:p w14:paraId="3122DE95" w14:textId="24ADCE02"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p>
        </w:tc>
        <w:tc>
          <w:tcPr>
            <w:tcW w:w="1530" w:type="dxa"/>
            <w:tcBorders>
              <w:top w:val="nil"/>
              <w:left w:val="nil"/>
              <w:bottom w:val="single" w:sz="4" w:space="0" w:color="auto"/>
              <w:right w:val="single" w:sz="4" w:space="0" w:color="auto"/>
            </w:tcBorders>
            <w:shd w:val="clear" w:color="auto" w:fill="auto"/>
            <w:noWrap/>
            <w:vAlign w:val="center"/>
            <w:hideMark/>
          </w:tcPr>
          <w:p w14:paraId="21C1D744" w14:textId="3AC4EDCE" w:rsidR="00806BAC" w:rsidRPr="004203EF" w:rsidRDefault="00806BAC" w:rsidP="00FF783D">
            <w:pPr>
              <w:spacing w:after="0" w:line="240" w:lineRule="auto"/>
              <w:ind w:left="-15"/>
              <w:rPr>
                <w:rFonts w:ascii="Times New Roman" w:eastAsia="Times New Roman" w:hAnsi="Times New Roman" w:cs="Times New Roman"/>
                <w:b/>
                <w:bCs/>
                <w:color w:val="000000"/>
                <w:kern w:val="0"/>
                <w:sz w:val="24"/>
                <w:szCs w:val="24"/>
                <w14:ligatures w14:val="none"/>
              </w:rPr>
            </w:pPr>
          </w:p>
        </w:tc>
        <w:tc>
          <w:tcPr>
            <w:tcW w:w="1440" w:type="dxa"/>
            <w:tcBorders>
              <w:top w:val="nil"/>
              <w:left w:val="nil"/>
              <w:bottom w:val="single" w:sz="4" w:space="0" w:color="auto"/>
              <w:right w:val="single" w:sz="4" w:space="0" w:color="auto"/>
            </w:tcBorders>
            <w:shd w:val="clear" w:color="auto" w:fill="auto"/>
            <w:noWrap/>
            <w:vAlign w:val="center"/>
            <w:hideMark/>
          </w:tcPr>
          <w:p w14:paraId="246C1D14" w14:textId="2FE3D1D3"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p>
        </w:tc>
        <w:tc>
          <w:tcPr>
            <w:tcW w:w="1440" w:type="dxa"/>
            <w:tcBorders>
              <w:top w:val="nil"/>
              <w:left w:val="nil"/>
              <w:bottom w:val="single" w:sz="4" w:space="0" w:color="auto"/>
              <w:right w:val="single" w:sz="4" w:space="0" w:color="auto"/>
            </w:tcBorders>
            <w:shd w:val="clear" w:color="auto" w:fill="auto"/>
            <w:noWrap/>
            <w:vAlign w:val="bottom"/>
            <w:hideMark/>
          </w:tcPr>
          <w:p w14:paraId="62A445C8" w14:textId="51F56B43" w:rsidR="00806BAC" w:rsidRPr="004203EF" w:rsidRDefault="00806BAC" w:rsidP="00FF783D">
            <w:pPr>
              <w:spacing w:after="0" w:line="240" w:lineRule="auto"/>
              <w:ind w:left="-15"/>
              <w:rPr>
                <w:rFonts w:ascii="Times New Roman" w:eastAsia="Times New Roman" w:hAnsi="Times New Roman" w:cs="Times New Roman"/>
                <w:color w:val="000000"/>
                <w:kern w:val="0"/>
                <w:sz w:val="24"/>
                <w:szCs w:val="24"/>
                <w14:ligatures w14:val="none"/>
              </w:rPr>
            </w:pPr>
          </w:p>
        </w:tc>
        <w:tc>
          <w:tcPr>
            <w:tcW w:w="1440" w:type="dxa"/>
            <w:tcBorders>
              <w:top w:val="nil"/>
              <w:left w:val="nil"/>
              <w:bottom w:val="single" w:sz="4" w:space="0" w:color="auto"/>
              <w:right w:val="single" w:sz="4" w:space="0" w:color="auto"/>
            </w:tcBorders>
            <w:shd w:val="clear" w:color="auto" w:fill="auto"/>
            <w:noWrap/>
            <w:vAlign w:val="center"/>
            <w:hideMark/>
          </w:tcPr>
          <w:p w14:paraId="5315E85D" w14:textId="77777777" w:rsidR="00806BAC" w:rsidRPr="004203EF" w:rsidRDefault="00806BAC" w:rsidP="002B55AF">
            <w:pPr>
              <w:spacing w:after="0" w:line="240" w:lineRule="auto"/>
              <w:ind w:left="-15"/>
              <w:jc w:val="center"/>
              <w:rPr>
                <w:rFonts w:ascii="Times New Roman" w:eastAsia="Times New Roman" w:hAnsi="Times New Roman" w:cs="Times New Roman"/>
                <w:b/>
                <w:bCs/>
                <w:color w:val="000000"/>
                <w:kern w:val="0"/>
                <w:sz w:val="24"/>
                <w:szCs w:val="24"/>
                <w14:ligatures w14:val="none"/>
              </w:rPr>
            </w:pPr>
            <w:r w:rsidRPr="004203EF">
              <w:rPr>
                <w:rFonts w:ascii="Times New Roman" w:eastAsia="Times New Roman" w:hAnsi="Times New Roman" w:cs="Times New Roman"/>
                <w:b/>
                <w:bCs/>
                <w:color w:val="000000"/>
                <w:kern w:val="0"/>
                <w:sz w:val="24"/>
                <w:szCs w:val="24"/>
                <w14:ligatures w14:val="none"/>
              </w:rPr>
              <w:t>26,747</w:t>
            </w:r>
          </w:p>
        </w:tc>
      </w:tr>
    </w:tbl>
    <w:p w14:paraId="3C08AEE3" w14:textId="77777777" w:rsidR="00806BAC" w:rsidRPr="00BA385A" w:rsidRDefault="00806BAC" w:rsidP="00806BAC">
      <w:pPr>
        <w:pStyle w:val="NoSpacing"/>
        <w:rPr>
          <w:rFonts w:ascii="Times New Roman" w:hAnsi="Times New Roman" w:cs="Times New Roman"/>
          <w:sz w:val="28"/>
          <w:szCs w:val="28"/>
        </w:rPr>
      </w:pPr>
    </w:p>
    <w:p w14:paraId="19F438B0" w14:textId="2C132D46" w:rsidR="00E12632" w:rsidRPr="00BA385A" w:rsidRDefault="00E12632" w:rsidP="00712469">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These state calculations are consistent with national data. Addiction researchers and state staff are </w:t>
      </w:r>
      <w:r w:rsidR="00DB76CA" w:rsidRPr="00BA385A">
        <w:rPr>
          <w:rFonts w:ascii="Times New Roman" w:hAnsi="Times New Roman" w:cs="Times New Roman"/>
          <w:sz w:val="28"/>
          <w:szCs w:val="28"/>
        </w:rPr>
        <w:t xml:space="preserve">familiar with </w:t>
      </w:r>
      <w:r w:rsidRPr="00BA385A">
        <w:rPr>
          <w:rFonts w:ascii="Times New Roman" w:hAnsi="Times New Roman" w:cs="Times New Roman"/>
          <w:sz w:val="28"/>
          <w:szCs w:val="28"/>
        </w:rPr>
        <w:t xml:space="preserve">the annual reports published by SAMHSA. </w:t>
      </w:r>
      <w:r w:rsidR="00DB76CA" w:rsidRPr="00BA385A">
        <w:rPr>
          <w:rFonts w:ascii="Times New Roman" w:hAnsi="Times New Roman" w:cs="Times New Roman"/>
          <w:sz w:val="28"/>
          <w:szCs w:val="28"/>
        </w:rPr>
        <w:t>T</w:t>
      </w:r>
      <w:r w:rsidR="001A36F4" w:rsidRPr="00BA385A">
        <w:rPr>
          <w:rFonts w:ascii="Times New Roman" w:hAnsi="Times New Roman" w:cs="Times New Roman"/>
          <w:sz w:val="28"/>
          <w:szCs w:val="28"/>
        </w:rPr>
        <w:t>w</w:t>
      </w:r>
      <w:r w:rsidR="00DB76CA" w:rsidRPr="00BA385A">
        <w:rPr>
          <w:rFonts w:ascii="Times New Roman" w:hAnsi="Times New Roman" w:cs="Times New Roman"/>
          <w:sz w:val="28"/>
          <w:szCs w:val="28"/>
        </w:rPr>
        <w:t xml:space="preserve">o </w:t>
      </w:r>
      <w:r w:rsidR="001A36F4" w:rsidRPr="00BA385A">
        <w:rPr>
          <w:rFonts w:ascii="Times New Roman" w:hAnsi="Times New Roman" w:cs="Times New Roman"/>
          <w:sz w:val="28"/>
          <w:szCs w:val="28"/>
        </w:rPr>
        <w:t xml:space="preserve">widely used and </w:t>
      </w:r>
      <w:r w:rsidRPr="00BA385A">
        <w:rPr>
          <w:rFonts w:ascii="Times New Roman" w:hAnsi="Times New Roman" w:cs="Times New Roman"/>
          <w:sz w:val="28"/>
          <w:szCs w:val="28"/>
        </w:rPr>
        <w:t xml:space="preserve">significant </w:t>
      </w:r>
      <w:r w:rsidR="001A36F4" w:rsidRPr="00BA385A">
        <w:rPr>
          <w:rFonts w:ascii="Times New Roman" w:hAnsi="Times New Roman" w:cs="Times New Roman"/>
          <w:sz w:val="28"/>
          <w:szCs w:val="28"/>
        </w:rPr>
        <w:t>surveys</w:t>
      </w:r>
      <w:r w:rsidRPr="00BA385A">
        <w:rPr>
          <w:rFonts w:ascii="Times New Roman" w:hAnsi="Times New Roman" w:cs="Times New Roman"/>
          <w:sz w:val="28"/>
          <w:szCs w:val="28"/>
        </w:rPr>
        <w:t xml:space="preserve"> are the National Survey on Drug Use and Health (NSDUH) and the National Survey of Substance Abuse Treatment Services (N-SSATS).</w:t>
      </w:r>
      <w:r w:rsidRPr="00BA385A">
        <w:rPr>
          <w:rStyle w:val="FootnoteReference"/>
          <w:rFonts w:ascii="Times New Roman" w:hAnsi="Times New Roman" w:cs="Times New Roman"/>
          <w:sz w:val="28"/>
          <w:szCs w:val="28"/>
        </w:rPr>
        <w:footnoteReference w:id="29"/>
      </w:r>
      <w:r w:rsidRPr="00BA385A">
        <w:rPr>
          <w:rFonts w:ascii="Times New Roman" w:hAnsi="Times New Roman" w:cs="Times New Roman"/>
          <w:sz w:val="28"/>
          <w:szCs w:val="28"/>
        </w:rPr>
        <w:t xml:space="preserve"> However, </w:t>
      </w:r>
      <w:r w:rsidR="001A36F4" w:rsidRPr="00BA385A">
        <w:rPr>
          <w:rFonts w:ascii="Times New Roman" w:hAnsi="Times New Roman" w:cs="Times New Roman"/>
          <w:sz w:val="28"/>
          <w:szCs w:val="28"/>
        </w:rPr>
        <w:t xml:space="preserve">these surveys report annual data. A multi- </w:t>
      </w:r>
      <w:r w:rsidR="00F321F4" w:rsidRPr="00BA385A">
        <w:rPr>
          <w:rFonts w:ascii="Times New Roman" w:hAnsi="Times New Roman" w:cs="Times New Roman"/>
          <w:sz w:val="28"/>
          <w:szCs w:val="28"/>
        </w:rPr>
        <w:t>y</w:t>
      </w:r>
      <w:r w:rsidR="001A36F4" w:rsidRPr="00BA385A">
        <w:rPr>
          <w:rFonts w:ascii="Times New Roman" w:hAnsi="Times New Roman" w:cs="Times New Roman"/>
          <w:sz w:val="28"/>
          <w:szCs w:val="28"/>
        </w:rPr>
        <w:t xml:space="preserve">ear view of life-time prevalence provides other information useful in understanding the need for an adequate number of substance use treatment programs. </w:t>
      </w:r>
    </w:p>
    <w:p w14:paraId="2139A448" w14:textId="77777777" w:rsidR="00115DA0" w:rsidRPr="00BA385A" w:rsidRDefault="00115DA0" w:rsidP="00115DA0">
      <w:pPr>
        <w:pStyle w:val="ListParagraph"/>
        <w:rPr>
          <w:rFonts w:ascii="Times New Roman" w:hAnsi="Times New Roman" w:cs="Times New Roman"/>
          <w:sz w:val="28"/>
          <w:szCs w:val="28"/>
        </w:rPr>
      </w:pPr>
    </w:p>
    <w:p w14:paraId="665E0C14" w14:textId="79B246ED" w:rsidR="00E12632" w:rsidRPr="00BA385A" w:rsidRDefault="00E12632"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The </w:t>
      </w:r>
      <w:r w:rsidR="00115DA0" w:rsidRPr="00BA385A">
        <w:rPr>
          <w:rFonts w:ascii="Times New Roman" w:hAnsi="Times New Roman" w:cs="Times New Roman"/>
          <w:sz w:val="28"/>
          <w:szCs w:val="28"/>
        </w:rPr>
        <w:t>National Epidemiologic Survey on Alcohol and Related Conditions (NESARC)</w:t>
      </w:r>
      <w:r w:rsidRPr="00BA385A">
        <w:rPr>
          <w:rFonts w:ascii="Times New Roman" w:hAnsi="Times New Roman" w:cs="Times New Roman"/>
          <w:sz w:val="28"/>
          <w:szCs w:val="28"/>
        </w:rPr>
        <w:t xml:space="preserve"> studies are large longitudinal studies following the same group of respondents, approximately 35,000 </w:t>
      </w:r>
      <w:r w:rsidR="000F252D">
        <w:rPr>
          <w:rFonts w:ascii="Times New Roman" w:hAnsi="Times New Roman" w:cs="Times New Roman"/>
          <w:sz w:val="28"/>
          <w:szCs w:val="28"/>
        </w:rPr>
        <w:t>individuals</w:t>
      </w:r>
      <w:r w:rsidRPr="00BA385A">
        <w:rPr>
          <w:rFonts w:ascii="Times New Roman" w:hAnsi="Times New Roman" w:cs="Times New Roman"/>
          <w:sz w:val="28"/>
          <w:szCs w:val="28"/>
        </w:rPr>
        <w:t>, over a multi-year period.</w:t>
      </w:r>
      <w:r w:rsidRPr="00BA385A">
        <w:rPr>
          <w:rStyle w:val="FootnoteReference"/>
          <w:rFonts w:ascii="Times New Roman" w:hAnsi="Times New Roman" w:cs="Times New Roman"/>
          <w:sz w:val="28"/>
          <w:szCs w:val="28"/>
        </w:rPr>
        <w:footnoteReference w:id="30"/>
      </w:r>
      <w:r w:rsidRPr="00BA385A">
        <w:rPr>
          <w:rFonts w:ascii="Times New Roman" w:hAnsi="Times New Roman" w:cs="Times New Roman"/>
          <w:sz w:val="28"/>
          <w:szCs w:val="28"/>
        </w:rPr>
        <w:t xml:space="preserve"> Analysis of the NESARC-III data found that the lifetime prevalence of alcohol use disorder (AUD) was 29.1%</w:t>
      </w:r>
      <w:r w:rsidR="00F0329D">
        <w:rPr>
          <w:rFonts w:ascii="Times New Roman" w:hAnsi="Times New Roman" w:cs="Times New Roman"/>
          <w:sz w:val="28"/>
          <w:szCs w:val="28"/>
        </w:rPr>
        <w:t>,</w:t>
      </w:r>
      <w:r w:rsidRPr="00BA385A">
        <w:rPr>
          <w:rFonts w:ascii="Times New Roman" w:hAnsi="Times New Roman" w:cs="Times New Roman"/>
          <w:sz w:val="28"/>
          <w:szCs w:val="28"/>
        </w:rPr>
        <w:t xml:space="preserve"> and of these </w:t>
      </w:r>
      <w:r w:rsidR="000F252D">
        <w:rPr>
          <w:rFonts w:ascii="Times New Roman" w:hAnsi="Times New Roman" w:cs="Times New Roman"/>
          <w:sz w:val="28"/>
          <w:szCs w:val="28"/>
        </w:rPr>
        <w:t>individuals</w:t>
      </w:r>
      <w:r w:rsidR="00F0329D">
        <w:rPr>
          <w:rFonts w:ascii="Times New Roman" w:hAnsi="Times New Roman" w:cs="Times New Roman"/>
          <w:sz w:val="28"/>
          <w:szCs w:val="28"/>
        </w:rPr>
        <w:t>,</w:t>
      </w:r>
      <w:r w:rsidRPr="00BA385A">
        <w:rPr>
          <w:rFonts w:ascii="Times New Roman" w:hAnsi="Times New Roman" w:cs="Times New Roman"/>
          <w:sz w:val="28"/>
          <w:szCs w:val="28"/>
        </w:rPr>
        <w:t xml:space="preserve"> about 19.8% will have treatment. In other words, the most reliable national research available indicates </w:t>
      </w:r>
      <w:r w:rsidRPr="00BA385A">
        <w:rPr>
          <w:rFonts w:ascii="Times New Roman" w:hAnsi="Times New Roman" w:cs="Times New Roman"/>
          <w:sz w:val="28"/>
          <w:szCs w:val="28"/>
        </w:rPr>
        <w:lastRenderedPageBreak/>
        <w:t>that 29.1% of the population will have an alcohol-related use disorder sometime in their lifetime.</w:t>
      </w:r>
      <w:r w:rsidRPr="00BA385A">
        <w:rPr>
          <w:rStyle w:val="FootnoteReference"/>
          <w:rFonts w:ascii="Times New Roman" w:hAnsi="Times New Roman" w:cs="Times New Roman"/>
          <w:sz w:val="28"/>
          <w:szCs w:val="28"/>
        </w:rPr>
        <w:footnoteReference w:id="31"/>
      </w:r>
      <w:r w:rsidRPr="00BA385A">
        <w:rPr>
          <w:rFonts w:ascii="Times New Roman" w:hAnsi="Times New Roman" w:cs="Times New Roman"/>
          <w:sz w:val="28"/>
          <w:szCs w:val="28"/>
        </w:rPr>
        <w:t xml:space="preserve">  </w:t>
      </w:r>
    </w:p>
    <w:p w14:paraId="5B0CFD5C" w14:textId="77777777" w:rsidR="00E12632" w:rsidRPr="00BA385A" w:rsidRDefault="00E12632" w:rsidP="00E12632">
      <w:pPr>
        <w:spacing w:after="0" w:line="240" w:lineRule="auto"/>
        <w:rPr>
          <w:rFonts w:ascii="Times New Roman" w:hAnsi="Times New Roman" w:cs="Times New Roman"/>
          <w:sz w:val="28"/>
          <w:szCs w:val="28"/>
        </w:rPr>
      </w:pPr>
    </w:p>
    <w:p w14:paraId="56F0442E" w14:textId="77D853A4" w:rsidR="00E66E6C" w:rsidRPr="00BA385A" w:rsidRDefault="00E12632" w:rsidP="00E66E6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If 29.1% seems high, consider that the </w:t>
      </w:r>
      <w:bookmarkStart w:id="19" w:name="_Hlk141538850"/>
      <w:r w:rsidRPr="00BA385A">
        <w:rPr>
          <w:rFonts w:ascii="Times New Roman" w:hAnsi="Times New Roman" w:cs="Times New Roman"/>
          <w:sz w:val="28"/>
          <w:szCs w:val="28"/>
        </w:rPr>
        <w:t xml:space="preserve">SAMHSA 2021 National Survey on Drug Use and Health </w:t>
      </w:r>
      <w:bookmarkEnd w:id="19"/>
      <w:r w:rsidRPr="00BA385A">
        <w:rPr>
          <w:rFonts w:ascii="Times New Roman" w:hAnsi="Times New Roman" w:cs="Times New Roman"/>
          <w:sz w:val="28"/>
          <w:szCs w:val="28"/>
        </w:rPr>
        <w:t>found that in the previous month</w:t>
      </w:r>
      <w:r w:rsidR="00F0329D">
        <w:rPr>
          <w:rFonts w:ascii="Times New Roman" w:hAnsi="Times New Roman" w:cs="Times New Roman"/>
          <w:sz w:val="28"/>
          <w:szCs w:val="28"/>
        </w:rPr>
        <w:t>,</w:t>
      </w:r>
      <w:r w:rsidRPr="00BA385A">
        <w:rPr>
          <w:rFonts w:ascii="Times New Roman" w:hAnsi="Times New Roman" w:cs="Times New Roman"/>
          <w:sz w:val="28"/>
          <w:szCs w:val="28"/>
        </w:rPr>
        <w:t xml:space="preserve"> approximately 32% of the New Jersey adults aged 18-25 reported binge drinking</w:t>
      </w:r>
      <w:r w:rsidR="00F0329D">
        <w:rPr>
          <w:rFonts w:ascii="Times New Roman" w:hAnsi="Times New Roman" w:cs="Times New Roman"/>
          <w:sz w:val="28"/>
          <w:szCs w:val="28"/>
        </w:rPr>
        <w:t>,</w:t>
      </w:r>
      <w:r w:rsidRPr="00BA385A">
        <w:rPr>
          <w:rFonts w:ascii="Times New Roman" w:hAnsi="Times New Roman" w:cs="Times New Roman"/>
          <w:sz w:val="28"/>
          <w:szCs w:val="28"/>
        </w:rPr>
        <w:t xml:space="preserve"> and 24% of adults aged 26 and older reported binge drinking. Given an adult population of 2.298 million in the 70-minute drive time ring counties, approximately 669,000 persons will have an alcohol use disorder sometime during their lifetime</w:t>
      </w:r>
      <w:r w:rsidR="005627F2">
        <w:rPr>
          <w:rFonts w:ascii="Times New Roman" w:hAnsi="Times New Roman" w:cs="Times New Roman"/>
          <w:sz w:val="28"/>
          <w:szCs w:val="28"/>
        </w:rPr>
        <w:t>,</w:t>
      </w:r>
      <w:r w:rsidRPr="00BA385A">
        <w:rPr>
          <w:rFonts w:ascii="Times New Roman" w:hAnsi="Times New Roman" w:cs="Times New Roman"/>
          <w:sz w:val="28"/>
          <w:szCs w:val="28"/>
        </w:rPr>
        <w:t xml:space="preserve"> and of these individuals</w:t>
      </w:r>
      <w:r w:rsidR="005627F2">
        <w:rPr>
          <w:rFonts w:ascii="Times New Roman" w:hAnsi="Times New Roman" w:cs="Times New Roman"/>
          <w:sz w:val="28"/>
          <w:szCs w:val="28"/>
        </w:rPr>
        <w:t>,</w:t>
      </w:r>
      <w:r w:rsidRPr="00BA385A">
        <w:rPr>
          <w:rFonts w:ascii="Times New Roman" w:hAnsi="Times New Roman" w:cs="Times New Roman"/>
          <w:sz w:val="28"/>
          <w:szCs w:val="28"/>
        </w:rPr>
        <w:t xml:space="preserve"> about 132,000 will receive treatment and about 536,000 will not.</w:t>
      </w:r>
      <w:r w:rsidR="00AE2D97" w:rsidRPr="00BA385A">
        <w:rPr>
          <w:rStyle w:val="FootnoteReference"/>
          <w:rFonts w:ascii="Times New Roman" w:hAnsi="Times New Roman" w:cs="Times New Roman"/>
          <w:sz w:val="28"/>
          <w:szCs w:val="28"/>
        </w:rPr>
        <w:footnoteReference w:id="32"/>
      </w:r>
      <w:r w:rsidR="00F321F4" w:rsidRPr="00BA385A">
        <w:rPr>
          <w:rFonts w:ascii="Times New Roman" w:hAnsi="Times New Roman" w:cs="Times New Roman"/>
          <w:sz w:val="28"/>
          <w:szCs w:val="28"/>
        </w:rPr>
        <w:t xml:space="preserve"> A similar analysis from the NESARC data can be made for persons with a substance use disorder (SUD)</w:t>
      </w:r>
      <w:r w:rsidR="005627F2">
        <w:rPr>
          <w:rFonts w:ascii="Times New Roman" w:hAnsi="Times New Roman" w:cs="Times New Roman"/>
          <w:sz w:val="28"/>
          <w:szCs w:val="28"/>
        </w:rPr>
        <w:t>.</w:t>
      </w:r>
    </w:p>
    <w:p w14:paraId="73EA27D6" w14:textId="0A022C9D" w:rsidR="00E66E6C" w:rsidRPr="00BA385A" w:rsidRDefault="00E66E6C" w:rsidP="00E12632">
      <w:pPr>
        <w:spacing w:after="0" w:line="240" w:lineRule="auto"/>
        <w:rPr>
          <w:rFonts w:ascii="Times New Roman" w:hAnsi="Times New Roman" w:cs="Times New Roman"/>
          <w:sz w:val="28"/>
          <w:szCs w:val="28"/>
        </w:rPr>
      </w:pPr>
    </w:p>
    <w:p w14:paraId="6F19F913" w14:textId="3FB65D85" w:rsidR="00E12632" w:rsidRPr="00BA385A" w:rsidRDefault="00480010"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NESARC </w:t>
      </w:r>
      <w:r w:rsidR="007F4CD2" w:rsidRPr="00BA385A">
        <w:rPr>
          <w:rFonts w:ascii="Times New Roman" w:hAnsi="Times New Roman" w:cs="Times New Roman"/>
          <w:sz w:val="28"/>
          <w:szCs w:val="28"/>
        </w:rPr>
        <w:t>data estimates</w:t>
      </w:r>
      <w:r w:rsidRPr="00BA385A">
        <w:rPr>
          <w:rFonts w:ascii="Times New Roman" w:hAnsi="Times New Roman" w:cs="Times New Roman"/>
          <w:sz w:val="28"/>
          <w:szCs w:val="28"/>
        </w:rPr>
        <w:t xml:space="preserve"> that the lifetime prevalence of a drug use disorder (DUD) is 9.9%</w:t>
      </w:r>
      <w:r w:rsidR="005627F2">
        <w:rPr>
          <w:rFonts w:ascii="Times New Roman" w:hAnsi="Times New Roman" w:cs="Times New Roman"/>
          <w:sz w:val="28"/>
          <w:szCs w:val="28"/>
        </w:rPr>
        <w:t>,</w:t>
      </w:r>
      <w:r w:rsidRPr="00BA385A">
        <w:rPr>
          <w:rFonts w:ascii="Times New Roman" w:hAnsi="Times New Roman" w:cs="Times New Roman"/>
          <w:sz w:val="28"/>
          <w:szCs w:val="28"/>
        </w:rPr>
        <w:t xml:space="preserve"> and of them</w:t>
      </w:r>
      <w:r w:rsidR="005627F2">
        <w:rPr>
          <w:rFonts w:ascii="Times New Roman" w:hAnsi="Times New Roman" w:cs="Times New Roman"/>
          <w:sz w:val="28"/>
          <w:szCs w:val="28"/>
        </w:rPr>
        <w:t>,</w:t>
      </w:r>
      <w:r w:rsidRPr="00BA385A">
        <w:rPr>
          <w:rFonts w:ascii="Times New Roman" w:hAnsi="Times New Roman" w:cs="Times New Roman"/>
          <w:sz w:val="28"/>
          <w:szCs w:val="28"/>
        </w:rPr>
        <w:t xml:space="preserve"> only 19.8% will receive treatment.</w:t>
      </w:r>
      <w:r w:rsidRPr="00BA385A">
        <w:rPr>
          <w:rStyle w:val="FootnoteReference"/>
          <w:rFonts w:ascii="Times New Roman" w:hAnsi="Times New Roman" w:cs="Times New Roman"/>
          <w:sz w:val="28"/>
          <w:szCs w:val="28"/>
        </w:rPr>
        <w:footnoteReference w:id="33"/>
      </w:r>
      <w:r w:rsidRPr="00BA385A">
        <w:rPr>
          <w:rFonts w:ascii="Times New Roman" w:hAnsi="Times New Roman" w:cs="Times New Roman"/>
          <w:sz w:val="28"/>
          <w:szCs w:val="28"/>
        </w:rPr>
        <w:t xml:space="preserve"> In an adult population of 2</w:t>
      </w:r>
      <w:r w:rsidR="008D7AA5">
        <w:rPr>
          <w:rFonts w:ascii="Times New Roman" w:hAnsi="Times New Roman" w:cs="Times New Roman"/>
          <w:sz w:val="28"/>
          <w:szCs w:val="28"/>
        </w:rPr>
        <w:t>.</w:t>
      </w:r>
      <w:r w:rsidRPr="00BA385A">
        <w:rPr>
          <w:rFonts w:ascii="Times New Roman" w:hAnsi="Times New Roman" w:cs="Times New Roman"/>
          <w:sz w:val="28"/>
          <w:szCs w:val="28"/>
        </w:rPr>
        <w:t>292 million individuals</w:t>
      </w:r>
      <w:r w:rsidR="008D7AA5">
        <w:rPr>
          <w:rFonts w:ascii="Times New Roman" w:hAnsi="Times New Roman" w:cs="Times New Roman"/>
          <w:sz w:val="28"/>
          <w:szCs w:val="28"/>
        </w:rPr>
        <w:t>,</w:t>
      </w:r>
      <w:r w:rsidRPr="00BA385A">
        <w:rPr>
          <w:rFonts w:ascii="Times New Roman" w:hAnsi="Times New Roman" w:cs="Times New Roman"/>
          <w:sz w:val="28"/>
          <w:szCs w:val="28"/>
        </w:rPr>
        <w:t xml:space="preserve"> approximately 9.9% or 229,000 will have a drug use disorder once in their lifetime, but only approximately 19.8%, or about 45,000</w:t>
      </w:r>
      <w:r w:rsidR="008D7AA5">
        <w:rPr>
          <w:rFonts w:ascii="Times New Roman" w:hAnsi="Times New Roman" w:cs="Times New Roman"/>
          <w:sz w:val="28"/>
          <w:szCs w:val="28"/>
        </w:rPr>
        <w:t>,</w:t>
      </w:r>
      <w:r w:rsidRPr="00BA385A">
        <w:rPr>
          <w:rFonts w:ascii="Times New Roman" w:hAnsi="Times New Roman" w:cs="Times New Roman"/>
          <w:sz w:val="28"/>
          <w:szCs w:val="28"/>
        </w:rPr>
        <w:t xml:space="preserve"> will receive treatment. </w:t>
      </w:r>
      <w:r w:rsidR="00E42D90" w:rsidRPr="00BA385A">
        <w:rPr>
          <w:rFonts w:ascii="Times New Roman" w:hAnsi="Times New Roman" w:cs="Times New Roman"/>
          <w:sz w:val="28"/>
          <w:szCs w:val="28"/>
        </w:rPr>
        <w:t>The NSDUH annual data estimate that Illicit Drug Use Other Than Marijuana in the Past Month was engaged in by 4.5% of New Jersey adults aged 18-25 and 4% of adults aged 26 and older.</w:t>
      </w:r>
      <w:r w:rsidR="00E42D90" w:rsidRPr="00BA385A">
        <w:rPr>
          <w:rStyle w:val="FootnoteReference"/>
          <w:rFonts w:ascii="Times New Roman" w:hAnsi="Times New Roman" w:cs="Times New Roman"/>
          <w:sz w:val="28"/>
          <w:szCs w:val="28"/>
        </w:rPr>
        <w:footnoteReference w:id="34"/>
      </w:r>
      <w:r w:rsidR="00E42D90" w:rsidRPr="00BA385A">
        <w:rPr>
          <w:rFonts w:ascii="Times New Roman" w:hAnsi="Times New Roman" w:cs="Times New Roman"/>
          <w:sz w:val="28"/>
          <w:szCs w:val="28"/>
        </w:rPr>
        <w:t xml:space="preserve">  </w:t>
      </w:r>
    </w:p>
    <w:p w14:paraId="4EE13681" w14:textId="77777777" w:rsidR="00E12632" w:rsidRPr="00BA385A" w:rsidRDefault="00E12632" w:rsidP="00E12632">
      <w:pPr>
        <w:pStyle w:val="ListParagraph"/>
        <w:rPr>
          <w:rFonts w:ascii="Times New Roman" w:hAnsi="Times New Roman" w:cs="Times New Roman"/>
          <w:sz w:val="28"/>
          <w:szCs w:val="28"/>
        </w:rPr>
      </w:pPr>
    </w:p>
    <w:p w14:paraId="77F6DC20" w14:textId="2C1657DC" w:rsidR="00E12632" w:rsidRPr="00BA385A" w:rsidRDefault="00E12632"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As </w:t>
      </w:r>
      <w:r w:rsidR="00E42D90" w:rsidRPr="00BA385A">
        <w:rPr>
          <w:rFonts w:ascii="Times New Roman" w:hAnsi="Times New Roman" w:cs="Times New Roman"/>
          <w:sz w:val="28"/>
          <w:szCs w:val="28"/>
        </w:rPr>
        <w:t xml:space="preserve">established by these credible studies, </w:t>
      </w:r>
      <w:r w:rsidRPr="00BA385A">
        <w:rPr>
          <w:rFonts w:ascii="Times New Roman" w:hAnsi="Times New Roman" w:cs="Times New Roman"/>
          <w:sz w:val="28"/>
          <w:szCs w:val="28"/>
        </w:rPr>
        <w:t xml:space="preserve">there </w:t>
      </w:r>
      <w:r w:rsidR="00AF030D" w:rsidRPr="00BA385A">
        <w:rPr>
          <w:rFonts w:ascii="Times New Roman" w:hAnsi="Times New Roman" w:cs="Times New Roman"/>
          <w:sz w:val="28"/>
          <w:szCs w:val="28"/>
        </w:rPr>
        <w:t xml:space="preserve">are </w:t>
      </w:r>
      <w:r w:rsidRPr="00BA385A">
        <w:rPr>
          <w:rFonts w:ascii="Times New Roman" w:hAnsi="Times New Roman" w:cs="Times New Roman"/>
          <w:sz w:val="28"/>
          <w:szCs w:val="28"/>
        </w:rPr>
        <w:t xml:space="preserve">substantial gaps between the number of individuals with alcohol and drug problems and the number that will receive treatment. Counties that discourage treatment programs are not appropriately serving the residents of their county for the long-term needs created by substance and alcohol use. </w:t>
      </w:r>
      <w:r w:rsidR="007319E0" w:rsidRPr="00BA385A">
        <w:rPr>
          <w:rFonts w:ascii="Times New Roman" w:hAnsi="Times New Roman" w:cs="Times New Roman"/>
          <w:sz w:val="28"/>
          <w:szCs w:val="28"/>
        </w:rPr>
        <w:t xml:space="preserve">Such lack of service is just as unacceptable as if the </w:t>
      </w:r>
      <w:r w:rsidRPr="00BA385A">
        <w:rPr>
          <w:rFonts w:ascii="Times New Roman" w:hAnsi="Times New Roman" w:cs="Times New Roman"/>
          <w:sz w:val="28"/>
          <w:szCs w:val="28"/>
        </w:rPr>
        <w:t xml:space="preserve">county </w:t>
      </w:r>
      <w:r w:rsidR="007319E0" w:rsidRPr="00BA385A">
        <w:rPr>
          <w:rFonts w:ascii="Times New Roman" w:hAnsi="Times New Roman" w:cs="Times New Roman"/>
          <w:sz w:val="28"/>
          <w:szCs w:val="28"/>
        </w:rPr>
        <w:t xml:space="preserve">was </w:t>
      </w:r>
      <w:r w:rsidRPr="00BA385A">
        <w:rPr>
          <w:rFonts w:ascii="Times New Roman" w:hAnsi="Times New Roman" w:cs="Times New Roman"/>
          <w:sz w:val="28"/>
          <w:szCs w:val="28"/>
        </w:rPr>
        <w:t xml:space="preserve">not providing adequate routine hospital care for </w:t>
      </w:r>
      <w:r w:rsidR="008D7AA5">
        <w:rPr>
          <w:rFonts w:ascii="Times New Roman" w:hAnsi="Times New Roman" w:cs="Times New Roman"/>
          <w:sz w:val="28"/>
          <w:szCs w:val="28"/>
        </w:rPr>
        <w:t>its</w:t>
      </w:r>
      <w:r w:rsidRPr="00BA385A">
        <w:rPr>
          <w:rFonts w:ascii="Times New Roman" w:hAnsi="Times New Roman" w:cs="Times New Roman"/>
          <w:sz w:val="28"/>
          <w:szCs w:val="28"/>
        </w:rPr>
        <w:t xml:space="preserve"> residents</w:t>
      </w:r>
      <w:r w:rsidR="007319E0" w:rsidRPr="00BA385A">
        <w:rPr>
          <w:rFonts w:ascii="Times New Roman" w:hAnsi="Times New Roman" w:cs="Times New Roman"/>
          <w:sz w:val="28"/>
          <w:szCs w:val="28"/>
        </w:rPr>
        <w:t xml:space="preserve">. </w:t>
      </w:r>
    </w:p>
    <w:p w14:paraId="30635854" w14:textId="6E405865" w:rsidR="00E12632" w:rsidRPr="00BA385A" w:rsidRDefault="00E12632" w:rsidP="00E12632">
      <w:pPr>
        <w:pStyle w:val="ListParagraph"/>
        <w:rPr>
          <w:rFonts w:ascii="Times New Roman" w:hAnsi="Times New Roman" w:cs="Times New Roman"/>
          <w:sz w:val="28"/>
          <w:szCs w:val="28"/>
        </w:rPr>
      </w:pPr>
    </w:p>
    <w:p w14:paraId="0668FCEC" w14:textId="77777777" w:rsidR="002329BB" w:rsidRDefault="002329BB" w:rsidP="00E12632">
      <w:pPr>
        <w:pStyle w:val="NoSpacing"/>
        <w:ind w:left="540"/>
        <w:jc w:val="center"/>
        <w:rPr>
          <w:rFonts w:ascii="Times New Roman" w:hAnsi="Times New Roman" w:cs="Times New Roman"/>
          <w:b/>
          <w:bCs/>
          <w:sz w:val="28"/>
          <w:szCs w:val="28"/>
        </w:rPr>
      </w:pPr>
    </w:p>
    <w:p w14:paraId="7CB18B5F" w14:textId="1CD73069" w:rsidR="00E12632" w:rsidRPr="00BA385A" w:rsidRDefault="00E12632" w:rsidP="00E12632">
      <w:pPr>
        <w:pStyle w:val="NoSpacing"/>
        <w:ind w:left="540"/>
        <w:jc w:val="center"/>
        <w:rPr>
          <w:rFonts w:ascii="Times New Roman" w:hAnsi="Times New Roman" w:cs="Times New Roman"/>
          <w:b/>
          <w:bCs/>
          <w:sz w:val="28"/>
          <w:szCs w:val="28"/>
        </w:rPr>
      </w:pPr>
      <w:r w:rsidRPr="00BA385A">
        <w:rPr>
          <w:rFonts w:ascii="Times New Roman" w:hAnsi="Times New Roman" w:cs="Times New Roman"/>
          <w:b/>
          <w:bCs/>
          <w:sz w:val="28"/>
          <w:szCs w:val="28"/>
        </w:rPr>
        <w:t>Data by County on Where Individuals Receive Treatment</w:t>
      </w:r>
    </w:p>
    <w:p w14:paraId="358C03C8" w14:textId="5779CCDF" w:rsidR="00E12632" w:rsidRPr="00BA385A" w:rsidRDefault="00E12632" w:rsidP="00E12632">
      <w:pPr>
        <w:pStyle w:val="ListParagraph"/>
        <w:rPr>
          <w:rFonts w:ascii="Times New Roman" w:hAnsi="Times New Roman" w:cs="Times New Roman"/>
          <w:sz w:val="28"/>
          <w:szCs w:val="28"/>
        </w:rPr>
      </w:pPr>
    </w:p>
    <w:p w14:paraId="7030C8AD" w14:textId="26E62814" w:rsidR="00E12632" w:rsidRPr="00BA385A" w:rsidRDefault="00E12632" w:rsidP="00E12632">
      <w:pPr>
        <w:pStyle w:val="NoSpacing"/>
        <w:numPr>
          <w:ilvl w:val="0"/>
          <w:numId w:val="9"/>
        </w:numPr>
        <w:tabs>
          <w:tab w:val="left" w:pos="540"/>
        </w:tabs>
        <w:ind w:left="540" w:hanging="540"/>
        <w:jc w:val="both"/>
        <w:rPr>
          <w:rFonts w:ascii="Times New Roman" w:hAnsi="Times New Roman" w:cs="Times New Roman"/>
          <w:sz w:val="28"/>
          <w:szCs w:val="28"/>
        </w:rPr>
      </w:pPr>
      <w:r w:rsidRPr="00BA385A">
        <w:rPr>
          <w:rFonts w:ascii="Times New Roman" w:hAnsi="Times New Roman" w:cs="Times New Roman"/>
          <w:sz w:val="28"/>
          <w:szCs w:val="28"/>
        </w:rPr>
        <w:lastRenderedPageBreak/>
        <w:t xml:space="preserve">The data for Ocean County in </w:t>
      </w:r>
      <w:r w:rsidRPr="00BA385A">
        <w:rPr>
          <w:rFonts w:ascii="Times New Roman" w:hAnsi="Times New Roman" w:cs="Times New Roman"/>
          <w:b/>
          <w:bCs/>
          <w:sz w:val="28"/>
          <w:szCs w:val="28"/>
        </w:rPr>
        <w:t>Figure 3</w:t>
      </w:r>
      <w:r w:rsidRPr="00BA385A">
        <w:rPr>
          <w:rFonts w:ascii="Times New Roman" w:hAnsi="Times New Roman" w:cs="Times New Roman"/>
          <w:sz w:val="28"/>
          <w:szCs w:val="28"/>
        </w:rPr>
        <w:t xml:space="preserve"> </w:t>
      </w:r>
      <w:r w:rsidR="00151FC5" w:rsidRPr="00BA385A">
        <w:rPr>
          <w:rFonts w:ascii="Times New Roman" w:hAnsi="Times New Roman" w:cs="Times New Roman"/>
          <w:sz w:val="28"/>
          <w:szCs w:val="28"/>
        </w:rPr>
        <w:t xml:space="preserve">indicate </w:t>
      </w:r>
      <w:r w:rsidRPr="00BA385A">
        <w:rPr>
          <w:rFonts w:ascii="Times New Roman" w:hAnsi="Times New Roman" w:cs="Times New Roman"/>
          <w:sz w:val="28"/>
          <w:szCs w:val="28"/>
        </w:rPr>
        <w:t>that 51% of the admissions by Ocean County residents to substance use treatment in 2021 were to programs in Ocean County. The other 49</w:t>
      </w:r>
      <w:r w:rsidR="007F4CD2" w:rsidRPr="00BA385A">
        <w:rPr>
          <w:rFonts w:ascii="Times New Roman" w:hAnsi="Times New Roman" w:cs="Times New Roman"/>
          <w:sz w:val="28"/>
          <w:szCs w:val="28"/>
        </w:rPr>
        <w:t>%, or</w:t>
      </w:r>
      <w:r w:rsidR="00151FC5" w:rsidRPr="00BA385A">
        <w:rPr>
          <w:rFonts w:ascii="Times New Roman" w:hAnsi="Times New Roman" w:cs="Times New Roman"/>
          <w:sz w:val="28"/>
          <w:szCs w:val="28"/>
        </w:rPr>
        <w:t xml:space="preserve"> </w:t>
      </w:r>
      <w:r w:rsidRPr="00BA385A">
        <w:rPr>
          <w:rFonts w:ascii="Times New Roman" w:hAnsi="Times New Roman" w:cs="Times New Roman"/>
          <w:sz w:val="28"/>
          <w:szCs w:val="28"/>
        </w:rPr>
        <w:t>3,355 Ocean County admissions, incurred the cost and delays of obtaining services outside Ocean County. E</w:t>
      </w:r>
      <w:r w:rsidR="00AE5142" w:rsidRPr="00BA385A">
        <w:rPr>
          <w:rFonts w:ascii="Times New Roman" w:hAnsi="Times New Roman" w:cs="Times New Roman"/>
          <w:sz w:val="28"/>
          <w:szCs w:val="28"/>
        </w:rPr>
        <w:t>ach day</w:t>
      </w:r>
      <w:r w:rsidR="008D7AA5">
        <w:rPr>
          <w:rFonts w:ascii="Times New Roman" w:hAnsi="Times New Roman" w:cs="Times New Roman"/>
          <w:sz w:val="28"/>
          <w:szCs w:val="28"/>
        </w:rPr>
        <w:t>,</w:t>
      </w:r>
      <w:r w:rsidR="00AE5142" w:rsidRPr="00BA385A">
        <w:rPr>
          <w:rFonts w:ascii="Times New Roman" w:hAnsi="Times New Roman" w:cs="Times New Roman"/>
          <w:sz w:val="28"/>
          <w:szCs w:val="28"/>
        </w:rPr>
        <w:t xml:space="preserve"> </w:t>
      </w:r>
      <w:r w:rsidRPr="00BA385A">
        <w:rPr>
          <w:rFonts w:ascii="Times New Roman" w:hAnsi="Times New Roman" w:cs="Times New Roman"/>
          <w:sz w:val="28"/>
          <w:szCs w:val="28"/>
        </w:rPr>
        <w:t xml:space="preserve">Ocean County residents make approximately 10 admissions (3,355/365) to programs outside of Ocean County. A higher proportion of residents in </w:t>
      </w:r>
      <w:r w:rsidR="00683CB7" w:rsidRPr="00BA385A">
        <w:rPr>
          <w:rFonts w:ascii="Times New Roman" w:hAnsi="Times New Roman" w:cs="Times New Roman"/>
          <w:sz w:val="28"/>
          <w:szCs w:val="28"/>
        </w:rPr>
        <w:t xml:space="preserve">other counties </w:t>
      </w:r>
      <w:r w:rsidRPr="00BA385A">
        <w:rPr>
          <w:rFonts w:ascii="Times New Roman" w:hAnsi="Times New Roman" w:cs="Times New Roman"/>
          <w:sz w:val="28"/>
          <w:szCs w:val="28"/>
        </w:rPr>
        <w:t>received services in their own county</w:t>
      </w:r>
      <w:r w:rsidR="008D7AA5">
        <w:rPr>
          <w:rFonts w:ascii="Times New Roman" w:hAnsi="Times New Roman" w:cs="Times New Roman"/>
          <w:sz w:val="28"/>
          <w:szCs w:val="28"/>
        </w:rPr>
        <w:t>,</w:t>
      </w:r>
      <w:r w:rsidRPr="00BA385A">
        <w:rPr>
          <w:rFonts w:ascii="Times New Roman" w:hAnsi="Times New Roman" w:cs="Times New Roman"/>
          <w:sz w:val="28"/>
          <w:szCs w:val="28"/>
        </w:rPr>
        <w:t xml:space="preserve"> indicating a more widespread availability of services in these counties.</w:t>
      </w:r>
    </w:p>
    <w:p w14:paraId="00CC158C" w14:textId="1A8F9B0C" w:rsidR="00E12632" w:rsidRPr="00BA385A" w:rsidRDefault="00E12632" w:rsidP="00E12632">
      <w:pPr>
        <w:pStyle w:val="NoSpacing"/>
        <w:jc w:val="both"/>
        <w:rPr>
          <w:rFonts w:ascii="Times New Roman" w:hAnsi="Times New Roman" w:cs="Times New Roman"/>
          <w:sz w:val="28"/>
          <w:szCs w:val="28"/>
        </w:rPr>
      </w:pPr>
    </w:p>
    <w:p w14:paraId="4EFB51D0" w14:textId="77777777" w:rsidR="00E12632" w:rsidRPr="00BA385A" w:rsidRDefault="00E12632" w:rsidP="00AF030D">
      <w:pPr>
        <w:pStyle w:val="NoSpacing"/>
        <w:jc w:val="center"/>
        <w:rPr>
          <w:rFonts w:ascii="Times New Roman" w:hAnsi="Times New Roman" w:cs="Times New Roman"/>
          <w:b/>
          <w:bCs/>
          <w:sz w:val="28"/>
          <w:szCs w:val="28"/>
        </w:rPr>
      </w:pPr>
      <w:r w:rsidRPr="00BA385A">
        <w:rPr>
          <w:rFonts w:ascii="Times New Roman" w:hAnsi="Times New Roman" w:cs="Times New Roman"/>
          <w:b/>
          <w:bCs/>
          <w:sz w:val="28"/>
          <w:szCs w:val="28"/>
        </w:rPr>
        <w:t>State and County Service Comments</w:t>
      </w:r>
    </w:p>
    <w:p w14:paraId="123BDB20" w14:textId="1D522435" w:rsidR="00E12632" w:rsidRPr="00BA385A" w:rsidRDefault="00E12632" w:rsidP="00E12632">
      <w:pPr>
        <w:pStyle w:val="NoSpacing"/>
        <w:jc w:val="both"/>
        <w:rPr>
          <w:rFonts w:ascii="Times New Roman" w:hAnsi="Times New Roman" w:cs="Times New Roman"/>
          <w:sz w:val="28"/>
          <w:szCs w:val="28"/>
        </w:rPr>
      </w:pPr>
    </w:p>
    <w:p w14:paraId="3F690BFE" w14:textId="56E632F1" w:rsidR="00E12632" w:rsidRPr="00BA385A" w:rsidRDefault="00E12632"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Ocean County’s Mental Health Plan and Update </w:t>
      </w:r>
      <w:r w:rsidR="00710B24" w:rsidRPr="00BA385A">
        <w:rPr>
          <w:rFonts w:ascii="Times New Roman" w:hAnsi="Times New Roman" w:cs="Times New Roman"/>
          <w:sz w:val="28"/>
          <w:szCs w:val="28"/>
        </w:rPr>
        <w:t xml:space="preserve">for </w:t>
      </w:r>
      <w:r w:rsidRPr="00BA385A">
        <w:rPr>
          <w:rFonts w:ascii="Times New Roman" w:hAnsi="Times New Roman" w:cs="Times New Roman"/>
          <w:sz w:val="28"/>
          <w:szCs w:val="28"/>
        </w:rPr>
        <w:t>2023-2026 succinctly describes statistics of the current population of Ocean County</w:t>
      </w:r>
      <w:r w:rsidR="00DE6A06">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35"/>
      </w:r>
    </w:p>
    <w:p w14:paraId="3BFDE272" w14:textId="77777777" w:rsidR="00E12632" w:rsidRPr="00BA385A" w:rsidRDefault="00E12632" w:rsidP="00E12632">
      <w:pPr>
        <w:pStyle w:val="NoSpacing"/>
        <w:ind w:left="540" w:hanging="540"/>
        <w:jc w:val="both"/>
        <w:rPr>
          <w:rFonts w:ascii="Times New Roman" w:hAnsi="Times New Roman" w:cs="Times New Roman"/>
          <w:sz w:val="28"/>
          <w:szCs w:val="28"/>
        </w:rPr>
      </w:pPr>
    </w:p>
    <w:p w14:paraId="15E4FAB8" w14:textId="16AC6888" w:rsidR="00E12632" w:rsidRPr="00BA385A" w:rsidRDefault="00E12632" w:rsidP="00E12632">
      <w:pPr>
        <w:pStyle w:val="NoSpacing"/>
        <w:tabs>
          <w:tab w:val="left" w:pos="8280"/>
          <w:tab w:val="left" w:pos="8460"/>
        </w:tabs>
        <w:ind w:left="1440" w:right="720"/>
        <w:jc w:val="both"/>
        <w:rPr>
          <w:rFonts w:ascii="Times New Roman" w:hAnsi="Times New Roman" w:cs="Times New Roman"/>
          <w:sz w:val="28"/>
          <w:szCs w:val="28"/>
        </w:rPr>
      </w:pPr>
      <w:r w:rsidRPr="00BA385A">
        <w:rPr>
          <w:rFonts w:ascii="Times New Roman" w:hAnsi="Times New Roman" w:cs="Times New Roman"/>
          <w:sz w:val="28"/>
          <w:szCs w:val="28"/>
        </w:rPr>
        <w:t>More than 50,000 may experience frequent mental distress and symptoms consistent with a mental illness. Just over 75,000 likely have a history of depression. More than 27,000 adults may be struggling with serious mental illness in our community, among 100,000 who experience any mental illness. 33,000 adults may have co-occurring mental health and substance use conditions, and an additional 42,000 live with a substance use disorder alone.</w:t>
      </w:r>
    </w:p>
    <w:p w14:paraId="25AE10BC" w14:textId="77777777" w:rsidR="00E12632" w:rsidRPr="00BA385A" w:rsidRDefault="00E12632" w:rsidP="00E12632">
      <w:pPr>
        <w:pStyle w:val="NoSpacing"/>
        <w:tabs>
          <w:tab w:val="left" w:pos="8280"/>
          <w:tab w:val="left" w:pos="8460"/>
        </w:tabs>
        <w:ind w:left="1440" w:right="720"/>
        <w:jc w:val="both"/>
        <w:rPr>
          <w:rFonts w:ascii="Times New Roman" w:hAnsi="Times New Roman" w:cs="Times New Roman"/>
          <w:sz w:val="28"/>
          <w:szCs w:val="28"/>
        </w:rPr>
      </w:pPr>
    </w:p>
    <w:p w14:paraId="136DBFBE" w14:textId="33427AE8" w:rsidR="00E12632" w:rsidRPr="00BA385A" w:rsidRDefault="00E12632"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The Monmouth Comprehensive Plan presents a sobering review of the ubiquity of drug use in Monmouth</w:t>
      </w:r>
      <w:r w:rsidR="00DE6A06">
        <w:rPr>
          <w:rFonts w:ascii="Times New Roman" w:hAnsi="Times New Roman" w:cs="Times New Roman"/>
          <w:sz w:val="28"/>
          <w:szCs w:val="28"/>
        </w:rPr>
        <w:t>,</w:t>
      </w:r>
      <w:r w:rsidRPr="00BA385A">
        <w:rPr>
          <w:rFonts w:ascii="Times New Roman" w:hAnsi="Times New Roman" w:cs="Times New Roman"/>
          <w:sz w:val="28"/>
          <w:szCs w:val="28"/>
        </w:rPr>
        <w:t xml:space="preserve"> including the widespread use of fentanyl and xylazine.</w:t>
      </w:r>
      <w:r w:rsidRPr="00BA385A">
        <w:rPr>
          <w:rStyle w:val="FootnoteReference"/>
          <w:rFonts w:ascii="Times New Roman" w:hAnsi="Times New Roman" w:cs="Times New Roman"/>
          <w:sz w:val="28"/>
          <w:szCs w:val="28"/>
        </w:rPr>
        <w:footnoteReference w:id="36"/>
      </w:r>
      <w:r w:rsidRPr="00BA385A">
        <w:rPr>
          <w:rFonts w:ascii="Times New Roman" w:hAnsi="Times New Roman" w:cs="Times New Roman"/>
          <w:sz w:val="28"/>
          <w:szCs w:val="28"/>
        </w:rPr>
        <w:t xml:space="preserve"> The Monmouth Plan concludes its prevalence analysis saying “…capacity remains an issue in Monmouth County and throughout the state as the number of residents accessing treatment continues to increase.</w:t>
      </w:r>
      <w:r w:rsidR="00DE6A06">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37"/>
      </w:r>
    </w:p>
    <w:p w14:paraId="2B7677AB" w14:textId="77777777" w:rsidR="00E12632" w:rsidRPr="00BA385A" w:rsidRDefault="00E12632" w:rsidP="00E12632">
      <w:pPr>
        <w:pStyle w:val="NoSpacing"/>
        <w:jc w:val="both"/>
        <w:rPr>
          <w:rFonts w:ascii="Times New Roman" w:hAnsi="Times New Roman" w:cs="Times New Roman"/>
          <w:sz w:val="28"/>
          <w:szCs w:val="28"/>
        </w:rPr>
      </w:pPr>
    </w:p>
    <w:p w14:paraId="548CEBDE" w14:textId="315C0679" w:rsidR="00E12632" w:rsidRPr="00BA385A" w:rsidRDefault="003205D2" w:rsidP="00530AC6">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Ocean </w:t>
      </w:r>
      <w:r w:rsidR="000F252D">
        <w:rPr>
          <w:rFonts w:ascii="Times New Roman" w:hAnsi="Times New Roman" w:cs="Times New Roman"/>
          <w:sz w:val="28"/>
          <w:szCs w:val="28"/>
        </w:rPr>
        <w:t xml:space="preserve">and Monmouth </w:t>
      </w:r>
      <w:r w:rsidRPr="00BA385A">
        <w:rPr>
          <w:rFonts w:ascii="Times New Roman" w:hAnsi="Times New Roman" w:cs="Times New Roman"/>
          <w:sz w:val="28"/>
          <w:szCs w:val="28"/>
        </w:rPr>
        <w:t>Count</w:t>
      </w:r>
      <w:r w:rsidR="000F252D">
        <w:rPr>
          <w:rFonts w:ascii="Times New Roman" w:hAnsi="Times New Roman" w:cs="Times New Roman"/>
          <w:sz w:val="28"/>
          <w:szCs w:val="28"/>
        </w:rPr>
        <w:t xml:space="preserve">ies are </w:t>
      </w:r>
      <w:r w:rsidRPr="00BA385A">
        <w:rPr>
          <w:rFonts w:ascii="Times New Roman" w:hAnsi="Times New Roman" w:cs="Times New Roman"/>
          <w:sz w:val="28"/>
          <w:szCs w:val="28"/>
        </w:rPr>
        <w:t>not the only Count</w:t>
      </w:r>
      <w:r w:rsidR="000F252D">
        <w:rPr>
          <w:rFonts w:ascii="Times New Roman" w:hAnsi="Times New Roman" w:cs="Times New Roman"/>
          <w:sz w:val="28"/>
          <w:szCs w:val="28"/>
        </w:rPr>
        <w:t>ies</w:t>
      </w:r>
      <w:r w:rsidRPr="00BA385A">
        <w:rPr>
          <w:rFonts w:ascii="Times New Roman" w:hAnsi="Times New Roman" w:cs="Times New Roman"/>
          <w:sz w:val="28"/>
          <w:szCs w:val="28"/>
        </w:rPr>
        <w:t xml:space="preserve"> with capacity problems. </w:t>
      </w:r>
      <w:r w:rsidR="00E12632" w:rsidRPr="00BA385A">
        <w:rPr>
          <w:rFonts w:ascii="Times New Roman" w:hAnsi="Times New Roman" w:cs="Times New Roman"/>
          <w:sz w:val="28"/>
          <w:szCs w:val="28"/>
        </w:rPr>
        <w:t>The 2020-2023 Mercer Comprehensive plan focuses on halfway houses</w:t>
      </w:r>
      <w:r w:rsidR="00DE6A06">
        <w:rPr>
          <w:rFonts w:ascii="Times New Roman" w:hAnsi="Times New Roman" w:cs="Times New Roman"/>
          <w:sz w:val="28"/>
          <w:szCs w:val="28"/>
        </w:rPr>
        <w:t>,</w:t>
      </w:r>
      <w:r w:rsidR="00E12632" w:rsidRPr="00BA385A">
        <w:rPr>
          <w:rFonts w:ascii="Times New Roman" w:hAnsi="Times New Roman" w:cs="Times New Roman"/>
          <w:sz w:val="28"/>
          <w:szCs w:val="28"/>
        </w:rPr>
        <w:t xml:space="preserve"> which provide room, board, and services designed to improve recovery skills, prevent relapses, improve emotional </w:t>
      </w:r>
      <w:r w:rsidR="00647010" w:rsidRPr="00BA385A">
        <w:rPr>
          <w:rFonts w:ascii="Times New Roman" w:hAnsi="Times New Roman" w:cs="Times New Roman"/>
          <w:sz w:val="28"/>
          <w:szCs w:val="28"/>
        </w:rPr>
        <w:t>stability,</w:t>
      </w:r>
      <w:r w:rsidR="00530AC6" w:rsidRPr="00BA385A">
        <w:rPr>
          <w:rFonts w:ascii="Times New Roman" w:hAnsi="Times New Roman" w:cs="Times New Roman"/>
          <w:sz w:val="28"/>
          <w:szCs w:val="28"/>
        </w:rPr>
        <w:t xml:space="preserve"> and help persons</w:t>
      </w:r>
      <w:r w:rsidR="00033BD8" w:rsidRPr="00BA385A">
        <w:rPr>
          <w:rFonts w:ascii="Times New Roman" w:hAnsi="Times New Roman" w:cs="Times New Roman"/>
          <w:sz w:val="28"/>
          <w:szCs w:val="28"/>
        </w:rPr>
        <w:t xml:space="preserve"> with substance use disorders</w:t>
      </w:r>
      <w:r w:rsidR="00530AC6" w:rsidRPr="00BA385A">
        <w:rPr>
          <w:rFonts w:ascii="Times New Roman" w:hAnsi="Times New Roman" w:cs="Times New Roman"/>
          <w:sz w:val="28"/>
          <w:szCs w:val="28"/>
        </w:rPr>
        <w:t xml:space="preserve"> transition back into the community. I</w:t>
      </w:r>
      <w:r w:rsidR="00E12632" w:rsidRPr="00BA385A">
        <w:rPr>
          <w:rFonts w:ascii="Times New Roman" w:hAnsi="Times New Roman" w:cs="Times New Roman"/>
          <w:sz w:val="28"/>
          <w:szCs w:val="28"/>
        </w:rPr>
        <w:t xml:space="preserve">n its Plan, Mercer County stated its number one treatment priority was to expand access to </w:t>
      </w:r>
      <w:r w:rsidR="00E12632" w:rsidRPr="00BA385A">
        <w:rPr>
          <w:rFonts w:ascii="Times New Roman" w:hAnsi="Times New Roman" w:cs="Times New Roman"/>
          <w:sz w:val="28"/>
          <w:szCs w:val="28"/>
        </w:rPr>
        <w:lastRenderedPageBreak/>
        <w:t xml:space="preserve">halfway houses. </w:t>
      </w:r>
      <w:r w:rsidR="00530AC6" w:rsidRPr="00BA385A">
        <w:rPr>
          <w:rFonts w:ascii="Times New Roman" w:hAnsi="Times New Roman" w:cs="Times New Roman"/>
          <w:sz w:val="28"/>
          <w:szCs w:val="28"/>
        </w:rPr>
        <w:t xml:space="preserve">In New Jersey, </w:t>
      </w:r>
      <w:r w:rsidR="00E12632" w:rsidRPr="00BA385A">
        <w:rPr>
          <w:rFonts w:ascii="Times New Roman" w:hAnsi="Times New Roman" w:cs="Times New Roman"/>
          <w:sz w:val="28"/>
          <w:szCs w:val="28"/>
        </w:rPr>
        <w:t>halfway houses are not state-designated as short- or long-term residential programs</w:t>
      </w:r>
      <w:r w:rsidR="00530AC6" w:rsidRPr="00BA385A">
        <w:rPr>
          <w:rFonts w:ascii="Times New Roman" w:hAnsi="Times New Roman" w:cs="Times New Roman"/>
          <w:sz w:val="28"/>
          <w:szCs w:val="28"/>
        </w:rPr>
        <w:t>.</w:t>
      </w:r>
      <w:r w:rsidR="00E12632" w:rsidRPr="00BA385A">
        <w:rPr>
          <w:rFonts w:ascii="Times New Roman" w:hAnsi="Times New Roman" w:cs="Times New Roman"/>
          <w:sz w:val="28"/>
          <w:szCs w:val="28"/>
        </w:rPr>
        <w:t xml:space="preserve"> </w:t>
      </w:r>
      <w:r w:rsidR="00530AC6" w:rsidRPr="00BA385A">
        <w:rPr>
          <w:rFonts w:ascii="Times New Roman" w:hAnsi="Times New Roman" w:cs="Times New Roman"/>
          <w:sz w:val="28"/>
          <w:szCs w:val="28"/>
        </w:rPr>
        <w:t xml:space="preserve">Nor are they for </w:t>
      </w:r>
      <w:r w:rsidR="009B0FC7" w:rsidRPr="00BA385A">
        <w:rPr>
          <w:rFonts w:ascii="Times New Roman" w:hAnsi="Times New Roman" w:cs="Times New Roman"/>
          <w:sz w:val="28"/>
          <w:szCs w:val="28"/>
        </w:rPr>
        <w:t xml:space="preserve">individuals </w:t>
      </w:r>
      <w:r w:rsidR="00530AC6" w:rsidRPr="00BA385A">
        <w:rPr>
          <w:rFonts w:ascii="Times New Roman" w:hAnsi="Times New Roman" w:cs="Times New Roman"/>
          <w:sz w:val="28"/>
          <w:szCs w:val="28"/>
        </w:rPr>
        <w:t xml:space="preserve">released from prison. Their </w:t>
      </w:r>
      <w:r w:rsidR="00E12632" w:rsidRPr="00BA385A">
        <w:rPr>
          <w:rFonts w:ascii="Times New Roman" w:hAnsi="Times New Roman" w:cs="Times New Roman"/>
          <w:sz w:val="28"/>
          <w:szCs w:val="28"/>
        </w:rPr>
        <w:t>absence does point to the need for more residential programs</w:t>
      </w:r>
      <w:r w:rsidR="00C22108" w:rsidRPr="00BA385A">
        <w:rPr>
          <w:rFonts w:ascii="Times New Roman" w:hAnsi="Times New Roman" w:cs="Times New Roman"/>
          <w:sz w:val="28"/>
          <w:szCs w:val="28"/>
        </w:rPr>
        <w:t xml:space="preserve"> that help individuals transition into the community.</w:t>
      </w:r>
      <w:r w:rsidR="006B41DF" w:rsidRPr="00BA385A">
        <w:rPr>
          <w:rStyle w:val="FootnoteReference"/>
          <w:rFonts w:ascii="Times New Roman" w:hAnsi="Times New Roman" w:cs="Times New Roman"/>
          <w:sz w:val="28"/>
          <w:szCs w:val="28"/>
        </w:rPr>
        <w:footnoteReference w:id="38"/>
      </w:r>
      <w:r w:rsidR="00C22108" w:rsidRPr="00BA385A">
        <w:rPr>
          <w:rFonts w:ascii="Times New Roman" w:hAnsi="Times New Roman" w:cs="Times New Roman"/>
          <w:sz w:val="28"/>
          <w:szCs w:val="28"/>
        </w:rPr>
        <w:t xml:space="preserve"> </w:t>
      </w:r>
      <w:r w:rsidR="00E12632" w:rsidRPr="00BA385A">
        <w:rPr>
          <w:rFonts w:ascii="Times New Roman" w:hAnsi="Times New Roman" w:cs="Times New Roman"/>
          <w:sz w:val="28"/>
          <w:szCs w:val="28"/>
        </w:rPr>
        <w:t xml:space="preserve"> In 2021, the average stay in a New Jersey </w:t>
      </w:r>
      <w:r w:rsidR="00DE6A06">
        <w:rPr>
          <w:rFonts w:ascii="Times New Roman" w:hAnsi="Times New Roman" w:cs="Times New Roman"/>
          <w:sz w:val="28"/>
          <w:szCs w:val="28"/>
        </w:rPr>
        <w:t>h</w:t>
      </w:r>
      <w:r w:rsidR="00E12632" w:rsidRPr="00BA385A">
        <w:rPr>
          <w:rFonts w:ascii="Times New Roman" w:hAnsi="Times New Roman" w:cs="Times New Roman"/>
          <w:sz w:val="28"/>
          <w:szCs w:val="28"/>
        </w:rPr>
        <w:t xml:space="preserve">alfway </w:t>
      </w:r>
      <w:r w:rsidR="00DE6A06">
        <w:rPr>
          <w:rFonts w:ascii="Times New Roman" w:hAnsi="Times New Roman" w:cs="Times New Roman"/>
          <w:sz w:val="28"/>
          <w:szCs w:val="28"/>
        </w:rPr>
        <w:t>h</w:t>
      </w:r>
      <w:r w:rsidR="00E12632" w:rsidRPr="00BA385A">
        <w:rPr>
          <w:rFonts w:ascii="Times New Roman" w:hAnsi="Times New Roman" w:cs="Times New Roman"/>
          <w:sz w:val="28"/>
          <w:szCs w:val="28"/>
        </w:rPr>
        <w:t>ouse was 114 days.</w:t>
      </w:r>
      <w:r w:rsidR="00E12632" w:rsidRPr="00BA385A">
        <w:rPr>
          <w:rStyle w:val="FootnoteReference"/>
          <w:rFonts w:ascii="Times New Roman" w:hAnsi="Times New Roman" w:cs="Times New Roman"/>
          <w:sz w:val="28"/>
          <w:szCs w:val="28"/>
        </w:rPr>
        <w:footnoteReference w:id="39"/>
      </w:r>
    </w:p>
    <w:p w14:paraId="19D021B9" w14:textId="77777777" w:rsidR="00E114F2" w:rsidRPr="00BA385A" w:rsidRDefault="00E114F2" w:rsidP="00E114F2">
      <w:pPr>
        <w:pStyle w:val="ListParagraph"/>
        <w:ind w:left="0"/>
        <w:rPr>
          <w:rFonts w:ascii="Times New Roman" w:hAnsi="Times New Roman" w:cs="Times New Roman"/>
          <w:sz w:val="28"/>
          <w:szCs w:val="28"/>
        </w:rPr>
      </w:pPr>
    </w:p>
    <w:p w14:paraId="57AFADA5" w14:textId="0B748375" w:rsidR="00E114F2" w:rsidRPr="00BA385A" w:rsidRDefault="00E114F2" w:rsidP="00E114F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The State requests federal money each year to support its alcohol and drug programs. Step Two of the annual Application reviews the state’s current programs and perceived needs. The 2022-2023 </w:t>
      </w:r>
      <w:r w:rsidR="00915487">
        <w:rPr>
          <w:rFonts w:ascii="Times New Roman" w:hAnsi="Times New Roman" w:cs="Times New Roman"/>
          <w:sz w:val="28"/>
          <w:szCs w:val="28"/>
        </w:rPr>
        <w:t xml:space="preserve">Combined </w:t>
      </w:r>
      <w:r w:rsidRPr="00BA385A">
        <w:rPr>
          <w:rFonts w:ascii="Times New Roman" w:hAnsi="Times New Roman" w:cs="Times New Roman"/>
          <w:sz w:val="28"/>
          <w:szCs w:val="28"/>
        </w:rPr>
        <w:t>Application indicates that the State believes that approximately 600,000 individuals are in current need of drug or alcohol treatment.</w:t>
      </w:r>
      <w:r w:rsidRPr="00BA385A">
        <w:rPr>
          <w:rStyle w:val="FootnoteReference"/>
          <w:rFonts w:ascii="Times New Roman" w:hAnsi="Times New Roman" w:cs="Times New Roman"/>
          <w:sz w:val="28"/>
          <w:szCs w:val="28"/>
        </w:rPr>
        <w:footnoteReference w:id="40"/>
      </w:r>
      <w:r w:rsidRPr="00BA385A">
        <w:rPr>
          <w:rFonts w:ascii="Times New Roman" w:hAnsi="Times New Roman" w:cs="Times New Roman"/>
          <w:sz w:val="28"/>
          <w:szCs w:val="28"/>
        </w:rPr>
        <w:t xml:space="preserve"> Approximately 80,000 individuals have an unmet demand for services.</w:t>
      </w:r>
      <w:r w:rsidRPr="00BA385A">
        <w:rPr>
          <w:rStyle w:val="FootnoteReference"/>
          <w:rFonts w:ascii="Times New Roman" w:hAnsi="Times New Roman" w:cs="Times New Roman"/>
          <w:sz w:val="28"/>
          <w:szCs w:val="28"/>
        </w:rPr>
        <w:footnoteReference w:id="41"/>
      </w:r>
      <w:r w:rsidRPr="00BA385A">
        <w:rPr>
          <w:rFonts w:ascii="Times New Roman" w:hAnsi="Times New Roman" w:cs="Times New Roman"/>
          <w:sz w:val="28"/>
          <w:szCs w:val="28"/>
        </w:rPr>
        <w:t xml:space="preserve"> In its planning, the State, in addition to Prevention efforts and growing Recovery programs, is focusing on expanding ambulatory treatment programs relying on the use of Medication Assisted Treatment using methadone, buprenorphine, and Vivitrol. </w:t>
      </w:r>
    </w:p>
    <w:p w14:paraId="42BBB97B" w14:textId="36C770B6" w:rsidR="00E114F2" w:rsidRPr="00BA385A" w:rsidRDefault="00E114F2" w:rsidP="00E114F2">
      <w:pPr>
        <w:pStyle w:val="ListParagraph"/>
        <w:rPr>
          <w:rFonts w:ascii="Times New Roman" w:hAnsi="Times New Roman" w:cs="Times New Roman"/>
          <w:sz w:val="28"/>
          <w:szCs w:val="28"/>
        </w:rPr>
      </w:pPr>
    </w:p>
    <w:p w14:paraId="100E122A" w14:textId="77777777" w:rsidR="00FD27D7" w:rsidRDefault="00E114F2" w:rsidP="00FD27D7">
      <w:pPr>
        <w:pStyle w:val="NoSpacing"/>
        <w:ind w:left="-90"/>
        <w:jc w:val="center"/>
        <w:rPr>
          <w:rFonts w:ascii="Times New Roman" w:hAnsi="Times New Roman" w:cs="Times New Roman"/>
          <w:b/>
          <w:bCs/>
          <w:sz w:val="28"/>
          <w:szCs w:val="28"/>
        </w:rPr>
      </w:pPr>
      <w:r w:rsidRPr="00BA385A">
        <w:rPr>
          <w:rFonts w:ascii="Times New Roman" w:hAnsi="Times New Roman" w:cs="Times New Roman"/>
          <w:b/>
          <w:bCs/>
          <w:sz w:val="28"/>
          <w:szCs w:val="28"/>
        </w:rPr>
        <w:t xml:space="preserve">Distribution of Existing Treatment Programs in </w:t>
      </w:r>
      <w:r w:rsidR="00614CC5" w:rsidRPr="00BA385A">
        <w:rPr>
          <w:rFonts w:ascii="Times New Roman" w:hAnsi="Times New Roman" w:cs="Times New Roman"/>
          <w:b/>
          <w:bCs/>
          <w:sz w:val="28"/>
          <w:szCs w:val="28"/>
        </w:rPr>
        <w:t>the Six-C</w:t>
      </w:r>
      <w:r w:rsidR="00A965FF" w:rsidRPr="00BA385A">
        <w:rPr>
          <w:rFonts w:ascii="Times New Roman" w:hAnsi="Times New Roman" w:cs="Times New Roman"/>
          <w:b/>
          <w:bCs/>
          <w:sz w:val="28"/>
          <w:szCs w:val="28"/>
        </w:rPr>
        <w:t>o</w:t>
      </w:r>
      <w:r w:rsidR="00614CC5" w:rsidRPr="00BA385A">
        <w:rPr>
          <w:rFonts w:ascii="Times New Roman" w:hAnsi="Times New Roman" w:cs="Times New Roman"/>
          <w:b/>
          <w:bCs/>
          <w:sz w:val="28"/>
          <w:szCs w:val="28"/>
        </w:rPr>
        <w:t>unty</w:t>
      </w:r>
    </w:p>
    <w:p w14:paraId="2827E0ED" w14:textId="779E541F" w:rsidR="00E114F2" w:rsidRPr="00BA385A" w:rsidRDefault="00614CC5" w:rsidP="00FD27D7">
      <w:pPr>
        <w:pStyle w:val="NoSpacing"/>
        <w:ind w:left="-90"/>
        <w:jc w:val="center"/>
        <w:rPr>
          <w:rFonts w:ascii="Times New Roman" w:hAnsi="Times New Roman" w:cs="Times New Roman"/>
          <w:b/>
          <w:bCs/>
          <w:sz w:val="28"/>
          <w:szCs w:val="28"/>
        </w:rPr>
      </w:pPr>
      <w:r w:rsidRPr="00BA385A">
        <w:rPr>
          <w:rFonts w:ascii="Times New Roman" w:hAnsi="Times New Roman" w:cs="Times New Roman"/>
          <w:b/>
          <w:bCs/>
          <w:sz w:val="28"/>
          <w:szCs w:val="28"/>
        </w:rPr>
        <w:t xml:space="preserve"> </w:t>
      </w:r>
      <w:r w:rsidR="00FD27D7">
        <w:rPr>
          <w:rFonts w:ascii="Times New Roman" w:hAnsi="Times New Roman" w:cs="Times New Roman"/>
          <w:b/>
          <w:bCs/>
          <w:sz w:val="28"/>
          <w:szCs w:val="28"/>
        </w:rPr>
        <w:t xml:space="preserve">Ocean County </w:t>
      </w:r>
      <w:r w:rsidR="00E114F2" w:rsidRPr="00BA385A">
        <w:rPr>
          <w:rFonts w:ascii="Times New Roman" w:hAnsi="Times New Roman" w:cs="Times New Roman"/>
          <w:b/>
          <w:bCs/>
          <w:sz w:val="28"/>
          <w:szCs w:val="28"/>
        </w:rPr>
        <w:t>Area</w:t>
      </w:r>
    </w:p>
    <w:p w14:paraId="1C3BC578" w14:textId="77777777" w:rsidR="00E114F2" w:rsidRPr="00BA385A" w:rsidRDefault="00E114F2" w:rsidP="00E114F2">
      <w:pPr>
        <w:pStyle w:val="ListParagraph"/>
        <w:rPr>
          <w:rFonts w:ascii="Times New Roman" w:hAnsi="Times New Roman" w:cs="Times New Roman"/>
          <w:sz w:val="28"/>
          <w:szCs w:val="28"/>
        </w:rPr>
      </w:pPr>
    </w:p>
    <w:p w14:paraId="1AC7A773" w14:textId="63E70EF5" w:rsidR="00FA3CB4" w:rsidRPr="00BA385A" w:rsidRDefault="00754E9B"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Data w</w:t>
      </w:r>
      <w:r w:rsidR="00614CC5" w:rsidRPr="00BA385A">
        <w:rPr>
          <w:rFonts w:ascii="Times New Roman" w:hAnsi="Times New Roman" w:cs="Times New Roman"/>
          <w:sz w:val="28"/>
          <w:szCs w:val="28"/>
        </w:rPr>
        <w:t>ere</w:t>
      </w:r>
      <w:r w:rsidRPr="00BA385A">
        <w:rPr>
          <w:rFonts w:ascii="Times New Roman" w:hAnsi="Times New Roman" w:cs="Times New Roman"/>
          <w:sz w:val="28"/>
          <w:szCs w:val="28"/>
        </w:rPr>
        <w:t xml:space="preserve"> obtained from the State showing the number of beds and number of persons reported to have received service for each provider of detoxification, short-term residential and long-term </w:t>
      </w:r>
      <w:r w:rsidR="007F4CD2" w:rsidRPr="00BA385A">
        <w:rPr>
          <w:rFonts w:ascii="Times New Roman" w:hAnsi="Times New Roman" w:cs="Times New Roman"/>
          <w:sz w:val="28"/>
          <w:szCs w:val="28"/>
        </w:rPr>
        <w:t>residential services</w:t>
      </w:r>
      <w:r w:rsidRPr="00BA385A">
        <w:rPr>
          <w:rFonts w:ascii="Times New Roman" w:hAnsi="Times New Roman" w:cs="Times New Roman"/>
          <w:sz w:val="28"/>
          <w:szCs w:val="28"/>
        </w:rPr>
        <w:t>.</w:t>
      </w:r>
    </w:p>
    <w:p w14:paraId="78B7D8C6" w14:textId="77777777" w:rsidR="00FA3CB4" w:rsidRPr="00BA385A" w:rsidRDefault="00FA3CB4" w:rsidP="00FA3CB4">
      <w:pPr>
        <w:pStyle w:val="NoSpacing"/>
        <w:jc w:val="both"/>
        <w:rPr>
          <w:rFonts w:ascii="Times New Roman" w:hAnsi="Times New Roman" w:cs="Times New Roman"/>
          <w:sz w:val="28"/>
          <w:szCs w:val="28"/>
        </w:rPr>
      </w:pPr>
    </w:p>
    <w:p w14:paraId="63B4F6A1" w14:textId="6231E2F2" w:rsidR="00754E9B" w:rsidRPr="00BA385A" w:rsidRDefault="00062EC4"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b/>
          <w:bCs/>
          <w:sz w:val="28"/>
          <w:szCs w:val="28"/>
        </w:rPr>
        <w:t xml:space="preserve">Figure 4 </w:t>
      </w:r>
      <w:r w:rsidRPr="00BA385A">
        <w:rPr>
          <w:rFonts w:ascii="Times New Roman" w:hAnsi="Times New Roman" w:cs="Times New Roman"/>
          <w:sz w:val="28"/>
          <w:szCs w:val="28"/>
        </w:rPr>
        <w:t>indicates that providers run multiple programs. There are 61 providers of either detoxification, short</w:t>
      </w:r>
      <w:r w:rsidR="008B3761">
        <w:rPr>
          <w:rFonts w:ascii="Times New Roman" w:hAnsi="Times New Roman" w:cs="Times New Roman"/>
          <w:sz w:val="28"/>
          <w:szCs w:val="28"/>
        </w:rPr>
        <w:t>-</w:t>
      </w:r>
      <w:r w:rsidRPr="00BA385A">
        <w:rPr>
          <w:rFonts w:ascii="Times New Roman" w:hAnsi="Times New Roman" w:cs="Times New Roman"/>
          <w:sz w:val="28"/>
          <w:szCs w:val="28"/>
        </w:rPr>
        <w:t>term or long-term residential, but because a provider can operate more than one type of program, of the 61</w:t>
      </w:r>
      <w:r w:rsidR="008B3761">
        <w:rPr>
          <w:rFonts w:ascii="Times New Roman" w:hAnsi="Times New Roman" w:cs="Times New Roman"/>
          <w:sz w:val="28"/>
          <w:szCs w:val="28"/>
        </w:rPr>
        <w:t>,</w:t>
      </w:r>
      <w:r w:rsidRPr="00BA385A">
        <w:rPr>
          <w:rFonts w:ascii="Times New Roman" w:hAnsi="Times New Roman" w:cs="Times New Roman"/>
          <w:sz w:val="28"/>
          <w:szCs w:val="28"/>
        </w:rPr>
        <w:t xml:space="preserve"> there are only 33 unique providers.  </w:t>
      </w:r>
    </w:p>
    <w:p w14:paraId="3E258B05" w14:textId="77777777" w:rsidR="00806BAC" w:rsidRPr="00BA385A" w:rsidRDefault="00806BAC" w:rsidP="00806BAC">
      <w:pPr>
        <w:pStyle w:val="ListParagraph"/>
        <w:rPr>
          <w:rFonts w:ascii="Times New Roman" w:hAnsi="Times New Roman" w:cs="Times New Roman"/>
          <w:sz w:val="28"/>
          <w:szCs w:val="28"/>
        </w:rPr>
      </w:pPr>
    </w:p>
    <w:p w14:paraId="1A77DE77" w14:textId="039E41BE" w:rsidR="0087699C" w:rsidRDefault="0087699C">
      <w:pP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br w:type="page"/>
      </w:r>
    </w:p>
    <w:p w14:paraId="440C99BA" w14:textId="7F2A7282" w:rsidR="00806BAC" w:rsidRPr="00BA385A" w:rsidRDefault="00806BAC" w:rsidP="00806BAC">
      <w:pPr>
        <w:spacing w:after="0" w:line="240" w:lineRule="auto"/>
        <w:ind w:left="-90"/>
        <w:rPr>
          <w:rFonts w:ascii="Times New Roman" w:eastAsia="Times New Roman" w:hAnsi="Times New Roman" w:cs="Times New Roman"/>
          <w:b/>
          <w:bCs/>
          <w:color w:val="000000"/>
          <w:kern w:val="0"/>
          <w:sz w:val="28"/>
          <w:szCs w:val="28"/>
          <w14:ligatures w14:val="none"/>
        </w:rPr>
      </w:pPr>
      <w:r w:rsidRPr="00BA385A">
        <w:rPr>
          <w:rFonts w:ascii="Times New Roman" w:eastAsia="Times New Roman" w:hAnsi="Times New Roman" w:cs="Times New Roman"/>
          <w:b/>
          <w:bCs/>
          <w:color w:val="000000"/>
          <w:kern w:val="0"/>
          <w:sz w:val="28"/>
          <w:szCs w:val="28"/>
          <w14:ligatures w14:val="none"/>
        </w:rPr>
        <w:lastRenderedPageBreak/>
        <w:t>Figure 4: Statewide -- Providers, Locations, and Beds</w:t>
      </w:r>
      <w:r w:rsidR="004203EF" w:rsidRPr="00846ACD">
        <w:rPr>
          <w:rStyle w:val="FootnoteReference"/>
          <w:rFonts w:ascii="Times New Roman" w:eastAsia="Times New Roman" w:hAnsi="Times New Roman" w:cs="Times New Roman"/>
          <w:color w:val="000000"/>
          <w:kern w:val="0"/>
          <w:sz w:val="28"/>
          <w:szCs w:val="28"/>
          <w14:ligatures w14:val="none"/>
        </w:rPr>
        <w:footnoteReference w:id="42"/>
      </w:r>
    </w:p>
    <w:tbl>
      <w:tblPr>
        <w:tblW w:w="9535" w:type="dxa"/>
        <w:tblLook w:val="04A0" w:firstRow="1" w:lastRow="0" w:firstColumn="1" w:lastColumn="0" w:noHBand="0" w:noVBand="1"/>
      </w:tblPr>
      <w:tblGrid>
        <w:gridCol w:w="5395"/>
        <w:gridCol w:w="1290"/>
        <w:gridCol w:w="1486"/>
        <w:gridCol w:w="1438"/>
      </w:tblGrid>
      <w:tr w:rsidR="00806BAC" w:rsidRPr="00BA385A" w14:paraId="29A03732" w14:textId="77777777" w:rsidTr="00712469">
        <w:trPr>
          <w:trHeight w:val="630"/>
        </w:trPr>
        <w:tc>
          <w:tcPr>
            <w:tcW w:w="5395"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2723E87"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Type of Program</w:t>
            </w:r>
          </w:p>
        </w:tc>
        <w:tc>
          <w:tcPr>
            <w:tcW w:w="1216" w:type="dxa"/>
            <w:tcBorders>
              <w:top w:val="single" w:sz="4" w:space="0" w:color="auto"/>
              <w:left w:val="nil"/>
              <w:bottom w:val="single" w:sz="4" w:space="0" w:color="auto"/>
              <w:right w:val="single" w:sz="4" w:space="0" w:color="auto"/>
            </w:tcBorders>
            <w:shd w:val="clear" w:color="000000" w:fill="C6E0B4"/>
            <w:vAlign w:val="center"/>
            <w:hideMark/>
          </w:tcPr>
          <w:p w14:paraId="63D57F3B"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Providers</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107EF17F"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Locations</w:t>
            </w:r>
          </w:p>
        </w:tc>
        <w:tc>
          <w:tcPr>
            <w:tcW w:w="1438" w:type="dxa"/>
            <w:tcBorders>
              <w:top w:val="single" w:sz="4" w:space="0" w:color="auto"/>
              <w:left w:val="nil"/>
              <w:bottom w:val="single" w:sz="4" w:space="0" w:color="auto"/>
              <w:right w:val="single" w:sz="4" w:space="0" w:color="auto"/>
            </w:tcBorders>
            <w:shd w:val="clear" w:color="000000" w:fill="C6E0B4"/>
            <w:vAlign w:val="center"/>
            <w:hideMark/>
          </w:tcPr>
          <w:p w14:paraId="710360A9"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Beds</w:t>
            </w:r>
          </w:p>
        </w:tc>
      </w:tr>
      <w:tr w:rsidR="00806BAC" w:rsidRPr="00BA385A" w14:paraId="14CDF0D4"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02724020"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Detoxification</w:t>
            </w:r>
          </w:p>
        </w:tc>
        <w:tc>
          <w:tcPr>
            <w:tcW w:w="1216" w:type="dxa"/>
            <w:tcBorders>
              <w:top w:val="nil"/>
              <w:left w:val="nil"/>
              <w:bottom w:val="single" w:sz="4" w:space="0" w:color="auto"/>
              <w:right w:val="single" w:sz="4" w:space="0" w:color="auto"/>
            </w:tcBorders>
            <w:shd w:val="clear" w:color="auto" w:fill="auto"/>
            <w:noWrap/>
            <w:vAlign w:val="center"/>
            <w:hideMark/>
          </w:tcPr>
          <w:p w14:paraId="7412BF9F"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22</w:t>
            </w:r>
          </w:p>
        </w:tc>
        <w:tc>
          <w:tcPr>
            <w:tcW w:w="1486" w:type="dxa"/>
            <w:tcBorders>
              <w:top w:val="nil"/>
              <w:left w:val="nil"/>
              <w:bottom w:val="single" w:sz="4" w:space="0" w:color="auto"/>
              <w:right w:val="single" w:sz="4" w:space="0" w:color="auto"/>
            </w:tcBorders>
            <w:shd w:val="clear" w:color="auto" w:fill="auto"/>
            <w:noWrap/>
            <w:vAlign w:val="center"/>
            <w:hideMark/>
          </w:tcPr>
          <w:p w14:paraId="0E4E3938"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26</w:t>
            </w:r>
          </w:p>
        </w:tc>
        <w:tc>
          <w:tcPr>
            <w:tcW w:w="1438" w:type="dxa"/>
            <w:tcBorders>
              <w:top w:val="nil"/>
              <w:left w:val="nil"/>
              <w:bottom w:val="single" w:sz="4" w:space="0" w:color="auto"/>
              <w:right w:val="single" w:sz="4" w:space="0" w:color="auto"/>
            </w:tcBorders>
            <w:shd w:val="clear" w:color="auto" w:fill="auto"/>
            <w:noWrap/>
            <w:vAlign w:val="center"/>
            <w:hideMark/>
          </w:tcPr>
          <w:p w14:paraId="69F5C686"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710</w:t>
            </w:r>
          </w:p>
        </w:tc>
      </w:tr>
      <w:tr w:rsidR="00806BAC" w:rsidRPr="00BA385A" w14:paraId="19899BC8"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3B9CA8F1"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Short-Term Residential</w:t>
            </w:r>
          </w:p>
        </w:tc>
        <w:tc>
          <w:tcPr>
            <w:tcW w:w="1216" w:type="dxa"/>
            <w:tcBorders>
              <w:top w:val="nil"/>
              <w:left w:val="nil"/>
              <w:bottom w:val="single" w:sz="4" w:space="0" w:color="auto"/>
              <w:right w:val="single" w:sz="4" w:space="0" w:color="auto"/>
            </w:tcBorders>
            <w:shd w:val="clear" w:color="auto" w:fill="auto"/>
            <w:noWrap/>
            <w:vAlign w:val="center"/>
            <w:hideMark/>
          </w:tcPr>
          <w:p w14:paraId="0409FAAC"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21</w:t>
            </w:r>
          </w:p>
        </w:tc>
        <w:tc>
          <w:tcPr>
            <w:tcW w:w="1486" w:type="dxa"/>
            <w:tcBorders>
              <w:top w:val="nil"/>
              <w:left w:val="nil"/>
              <w:bottom w:val="single" w:sz="4" w:space="0" w:color="auto"/>
              <w:right w:val="single" w:sz="4" w:space="0" w:color="auto"/>
            </w:tcBorders>
            <w:shd w:val="clear" w:color="auto" w:fill="auto"/>
            <w:noWrap/>
            <w:vAlign w:val="center"/>
            <w:hideMark/>
          </w:tcPr>
          <w:p w14:paraId="0DE25927"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22</w:t>
            </w:r>
          </w:p>
        </w:tc>
        <w:tc>
          <w:tcPr>
            <w:tcW w:w="1438" w:type="dxa"/>
            <w:tcBorders>
              <w:top w:val="nil"/>
              <w:left w:val="nil"/>
              <w:bottom w:val="single" w:sz="4" w:space="0" w:color="auto"/>
              <w:right w:val="single" w:sz="4" w:space="0" w:color="auto"/>
            </w:tcBorders>
            <w:shd w:val="clear" w:color="auto" w:fill="auto"/>
            <w:noWrap/>
            <w:vAlign w:val="center"/>
            <w:hideMark/>
          </w:tcPr>
          <w:p w14:paraId="3F82D747"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818</w:t>
            </w:r>
          </w:p>
        </w:tc>
      </w:tr>
      <w:tr w:rsidR="00806BAC" w:rsidRPr="00BA385A" w14:paraId="4EB8350D"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4F2A0B17"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 xml:space="preserve">Long-Term Residential </w:t>
            </w:r>
          </w:p>
        </w:tc>
        <w:tc>
          <w:tcPr>
            <w:tcW w:w="1216" w:type="dxa"/>
            <w:tcBorders>
              <w:top w:val="nil"/>
              <w:left w:val="nil"/>
              <w:bottom w:val="single" w:sz="4" w:space="0" w:color="auto"/>
              <w:right w:val="single" w:sz="4" w:space="0" w:color="auto"/>
            </w:tcBorders>
            <w:shd w:val="clear" w:color="auto" w:fill="auto"/>
            <w:noWrap/>
            <w:vAlign w:val="center"/>
            <w:hideMark/>
          </w:tcPr>
          <w:p w14:paraId="1AF85D7B"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18</w:t>
            </w:r>
          </w:p>
        </w:tc>
        <w:tc>
          <w:tcPr>
            <w:tcW w:w="1486" w:type="dxa"/>
            <w:tcBorders>
              <w:top w:val="nil"/>
              <w:left w:val="nil"/>
              <w:bottom w:val="single" w:sz="4" w:space="0" w:color="auto"/>
              <w:right w:val="single" w:sz="4" w:space="0" w:color="auto"/>
            </w:tcBorders>
            <w:shd w:val="clear" w:color="auto" w:fill="auto"/>
            <w:noWrap/>
            <w:vAlign w:val="center"/>
            <w:hideMark/>
          </w:tcPr>
          <w:p w14:paraId="4526EF48"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23</w:t>
            </w:r>
          </w:p>
        </w:tc>
        <w:tc>
          <w:tcPr>
            <w:tcW w:w="1438" w:type="dxa"/>
            <w:tcBorders>
              <w:top w:val="nil"/>
              <w:left w:val="nil"/>
              <w:bottom w:val="single" w:sz="4" w:space="0" w:color="auto"/>
              <w:right w:val="single" w:sz="4" w:space="0" w:color="auto"/>
            </w:tcBorders>
            <w:shd w:val="clear" w:color="auto" w:fill="auto"/>
            <w:noWrap/>
            <w:vAlign w:val="center"/>
            <w:hideMark/>
          </w:tcPr>
          <w:p w14:paraId="01B66E75"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1,306</w:t>
            </w:r>
          </w:p>
        </w:tc>
      </w:tr>
      <w:tr w:rsidR="00806BAC" w:rsidRPr="00BA385A" w14:paraId="431573CA"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0BD8168F"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 xml:space="preserve">Total </w:t>
            </w:r>
          </w:p>
        </w:tc>
        <w:tc>
          <w:tcPr>
            <w:tcW w:w="1216" w:type="dxa"/>
            <w:tcBorders>
              <w:top w:val="nil"/>
              <w:left w:val="nil"/>
              <w:bottom w:val="single" w:sz="4" w:space="0" w:color="auto"/>
              <w:right w:val="single" w:sz="4" w:space="0" w:color="auto"/>
            </w:tcBorders>
            <w:shd w:val="clear" w:color="auto" w:fill="auto"/>
            <w:noWrap/>
            <w:vAlign w:val="center"/>
            <w:hideMark/>
          </w:tcPr>
          <w:p w14:paraId="7BE62677"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61</w:t>
            </w:r>
          </w:p>
        </w:tc>
        <w:tc>
          <w:tcPr>
            <w:tcW w:w="1486" w:type="dxa"/>
            <w:tcBorders>
              <w:top w:val="nil"/>
              <w:left w:val="nil"/>
              <w:bottom w:val="single" w:sz="4" w:space="0" w:color="auto"/>
              <w:right w:val="single" w:sz="4" w:space="0" w:color="auto"/>
            </w:tcBorders>
            <w:shd w:val="clear" w:color="auto" w:fill="auto"/>
            <w:noWrap/>
            <w:vAlign w:val="center"/>
            <w:hideMark/>
          </w:tcPr>
          <w:p w14:paraId="475E9E1D"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71</w:t>
            </w:r>
          </w:p>
        </w:tc>
        <w:tc>
          <w:tcPr>
            <w:tcW w:w="1438" w:type="dxa"/>
            <w:tcBorders>
              <w:top w:val="nil"/>
              <w:left w:val="nil"/>
              <w:bottom w:val="single" w:sz="4" w:space="0" w:color="auto"/>
              <w:right w:val="single" w:sz="4" w:space="0" w:color="auto"/>
            </w:tcBorders>
            <w:shd w:val="clear" w:color="auto" w:fill="auto"/>
            <w:noWrap/>
            <w:vAlign w:val="center"/>
            <w:hideMark/>
          </w:tcPr>
          <w:p w14:paraId="13E4942E"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2,834</w:t>
            </w:r>
          </w:p>
        </w:tc>
      </w:tr>
      <w:tr w:rsidR="00806BAC" w:rsidRPr="00BA385A" w14:paraId="1649E0F9"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2907E660"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Unique Providers and Locations</w:t>
            </w:r>
          </w:p>
        </w:tc>
        <w:tc>
          <w:tcPr>
            <w:tcW w:w="1216" w:type="dxa"/>
            <w:tcBorders>
              <w:top w:val="nil"/>
              <w:left w:val="nil"/>
              <w:bottom w:val="single" w:sz="4" w:space="0" w:color="auto"/>
              <w:right w:val="single" w:sz="4" w:space="0" w:color="auto"/>
            </w:tcBorders>
            <w:shd w:val="clear" w:color="auto" w:fill="auto"/>
            <w:noWrap/>
            <w:vAlign w:val="center"/>
            <w:hideMark/>
          </w:tcPr>
          <w:p w14:paraId="2F1DAA1F"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33</w:t>
            </w:r>
          </w:p>
        </w:tc>
        <w:tc>
          <w:tcPr>
            <w:tcW w:w="1486" w:type="dxa"/>
            <w:tcBorders>
              <w:top w:val="nil"/>
              <w:left w:val="nil"/>
              <w:bottom w:val="single" w:sz="4" w:space="0" w:color="auto"/>
              <w:right w:val="single" w:sz="4" w:space="0" w:color="auto"/>
            </w:tcBorders>
            <w:shd w:val="clear" w:color="auto" w:fill="auto"/>
            <w:noWrap/>
            <w:vAlign w:val="center"/>
            <w:hideMark/>
          </w:tcPr>
          <w:p w14:paraId="20143869"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39</w:t>
            </w:r>
          </w:p>
        </w:tc>
        <w:tc>
          <w:tcPr>
            <w:tcW w:w="1438" w:type="dxa"/>
            <w:tcBorders>
              <w:top w:val="nil"/>
              <w:left w:val="nil"/>
              <w:bottom w:val="single" w:sz="4" w:space="0" w:color="auto"/>
              <w:right w:val="single" w:sz="4" w:space="0" w:color="auto"/>
            </w:tcBorders>
            <w:shd w:val="clear" w:color="auto" w:fill="auto"/>
            <w:noWrap/>
            <w:vAlign w:val="bottom"/>
            <w:hideMark/>
          </w:tcPr>
          <w:p w14:paraId="42C4E31E" w14:textId="3C182983" w:rsidR="00806BAC" w:rsidRPr="00BA385A" w:rsidRDefault="00806BAC" w:rsidP="002B55AF">
            <w:pPr>
              <w:pStyle w:val="NoSpacing"/>
              <w:jc w:val="center"/>
              <w:rPr>
                <w:rFonts w:ascii="Times New Roman" w:hAnsi="Times New Roman" w:cs="Times New Roman"/>
                <w:sz w:val="28"/>
                <w:szCs w:val="28"/>
              </w:rPr>
            </w:pPr>
          </w:p>
        </w:tc>
      </w:tr>
      <w:tr w:rsidR="00806BAC" w:rsidRPr="00BA385A" w14:paraId="6F962F88"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2B487997"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providers putting on one type of service</w:t>
            </w:r>
          </w:p>
        </w:tc>
        <w:tc>
          <w:tcPr>
            <w:tcW w:w="1216" w:type="dxa"/>
            <w:tcBorders>
              <w:top w:val="nil"/>
              <w:left w:val="nil"/>
              <w:bottom w:val="single" w:sz="4" w:space="0" w:color="auto"/>
              <w:right w:val="single" w:sz="4" w:space="0" w:color="auto"/>
            </w:tcBorders>
            <w:shd w:val="clear" w:color="auto" w:fill="auto"/>
            <w:noWrap/>
            <w:vAlign w:val="center"/>
            <w:hideMark/>
          </w:tcPr>
          <w:p w14:paraId="166D5420"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11</w:t>
            </w:r>
          </w:p>
        </w:tc>
        <w:tc>
          <w:tcPr>
            <w:tcW w:w="1486" w:type="dxa"/>
            <w:tcBorders>
              <w:top w:val="nil"/>
              <w:left w:val="nil"/>
              <w:bottom w:val="single" w:sz="4" w:space="0" w:color="auto"/>
              <w:right w:val="single" w:sz="4" w:space="0" w:color="auto"/>
            </w:tcBorders>
            <w:shd w:val="clear" w:color="auto" w:fill="auto"/>
            <w:noWrap/>
            <w:vAlign w:val="bottom"/>
            <w:hideMark/>
          </w:tcPr>
          <w:p w14:paraId="7B4100ED" w14:textId="05FD63CE" w:rsidR="00806BAC" w:rsidRPr="00BA385A" w:rsidRDefault="00806BAC" w:rsidP="002B55AF">
            <w:pPr>
              <w:pStyle w:val="NoSpacing"/>
              <w:jc w:val="center"/>
              <w:rPr>
                <w:rFonts w:ascii="Times New Roman" w:hAnsi="Times New Roman" w:cs="Times New Roman"/>
                <w:sz w:val="28"/>
                <w:szCs w:val="28"/>
              </w:rPr>
            </w:pPr>
          </w:p>
        </w:tc>
        <w:tc>
          <w:tcPr>
            <w:tcW w:w="1438" w:type="dxa"/>
            <w:tcBorders>
              <w:top w:val="nil"/>
              <w:left w:val="nil"/>
              <w:bottom w:val="single" w:sz="4" w:space="0" w:color="auto"/>
              <w:right w:val="single" w:sz="4" w:space="0" w:color="auto"/>
            </w:tcBorders>
            <w:shd w:val="clear" w:color="auto" w:fill="auto"/>
            <w:noWrap/>
            <w:vAlign w:val="bottom"/>
            <w:hideMark/>
          </w:tcPr>
          <w:p w14:paraId="07CD71DF" w14:textId="64EA87D0" w:rsidR="00806BAC" w:rsidRPr="00BA385A" w:rsidRDefault="00806BAC" w:rsidP="002B55AF">
            <w:pPr>
              <w:pStyle w:val="NoSpacing"/>
              <w:jc w:val="center"/>
              <w:rPr>
                <w:rFonts w:ascii="Times New Roman" w:hAnsi="Times New Roman" w:cs="Times New Roman"/>
                <w:sz w:val="28"/>
                <w:szCs w:val="28"/>
              </w:rPr>
            </w:pPr>
          </w:p>
        </w:tc>
      </w:tr>
      <w:tr w:rsidR="00806BAC" w:rsidRPr="00BA385A" w14:paraId="73236A6F"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6FAA6519" w14:textId="69726DFA"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providers putting on two types of service</w:t>
            </w:r>
          </w:p>
        </w:tc>
        <w:tc>
          <w:tcPr>
            <w:tcW w:w="1216" w:type="dxa"/>
            <w:tcBorders>
              <w:top w:val="nil"/>
              <w:left w:val="nil"/>
              <w:bottom w:val="single" w:sz="4" w:space="0" w:color="auto"/>
              <w:right w:val="single" w:sz="4" w:space="0" w:color="auto"/>
            </w:tcBorders>
            <w:shd w:val="clear" w:color="auto" w:fill="auto"/>
            <w:noWrap/>
            <w:vAlign w:val="center"/>
            <w:hideMark/>
          </w:tcPr>
          <w:p w14:paraId="76F5511C"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16</w:t>
            </w:r>
          </w:p>
        </w:tc>
        <w:tc>
          <w:tcPr>
            <w:tcW w:w="1486" w:type="dxa"/>
            <w:tcBorders>
              <w:top w:val="nil"/>
              <w:left w:val="nil"/>
              <w:bottom w:val="single" w:sz="4" w:space="0" w:color="auto"/>
              <w:right w:val="single" w:sz="4" w:space="0" w:color="auto"/>
            </w:tcBorders>
            <w:shd w:val="clear" w:color="auto" w:fill="auto"/>
            <w:noWrap/>
            <w:vAlign w:val="bottom"/>
            <w:hideMark/>
          </w:tcPr>
          <w:p w14:paraId="3C35A811" w14:textId="14691653" w:rsidR="00806BAC" w:rsidRPr="00BA385A" w:rsidRDefault="00806BAC" w:rsidP="002B55AF">
            <w:pPr>
              <w:pStyle w:val="NoSpacing"/>
              <w:jc w:val="center"/>
              <w:rPr>
                <w:rFonts w:ascii="Times New Roman" w:hAnsi="Times New Roman" w:cs="Times New Roman"/>
                <w:sz w:val="28"/>
                <w:szCs w:val="28"/>
              </w:rPr>
            </w:pPr>
          </w:p>
        </w:tc>
        <w:tc>
          <w:tcPr>
            <w:tcW w:w="1438" w:type="dxa"/>
            <w:tcBorders>
              <w:top w:val="nil"/>
              <w:left w:val="nil"/>
              <w:bottom w:val="single" w:sz="4" w:space="0" w:color="auto"/>
              <w:right w:val="single" w:sz="4" w:space="0" w:color="auto"/>
            </w:tcBorders>
            <w:shd w:val="clear" w:color="auto" w:fill="auto"/>
            <w:noWrap/>
            <w:vAlign w:val="bottom"/>
            <w:hideMark/>
          </w:tcPr>
          <w:p w14:paraId="717D689E" w14:textId="1E8A26E0" w:rsidR="00806BAC" w:rsidRPr="00BA385A" w:rsidRDefault="00806BAC" w:rsidP="002B55AF">
            <w:pPr>
              <w:pStyle w:val="NoSpacing"/>
              <w:jc w:val="center"/>
              <w:rPr>
                <w:rFonts w:ascii="Times New Roman" w:hAnsi="Times New Roman" w:cs="Times New Roman"/>
                <w:sz w:val="28"/>
                <w:szCs w:val="28"/>
              </w:rPr>
            </w:pPr>
          </w:p>
        </w:tc>
      </w:tr>
      <w:tr w:rsidR="00806BAC" w:rsidRPr="00BA385A" w14:paraId="7547BA32" w14:textId="77777777" w:rsidTr="00712469">
        <w:trPr>
          <w:trHeight w:val="315"/>
        </w:trPr>
        <w:tc>
          <w:tcPr>
            <w:tcW w:w="5395" w:type="dxa"/>
            <w:tcBorders>
              <w:top w:val="nil"/>
              <w:left w:val="single" w:sz="4" w:space="0" w:color="auto"/>
              <w:bottom w:val="single" w:sz="4" w:space="0" w:color="auto"/>
              <w:right w:val="single" w:sz="4" w:space="0" w:color="auto"/>
            </w:tcBorders>
            <w:shd w:val="clear" w:color="auto" w:fill="auto"/>
            <w:noWrap/>
            <w:vAlign w:val="bottom"/>
            <w:hideMark/>
          </w:tcPr>
          <w:p w14:paraId="30B71A0A" w14:textId="77777777" w:rsidR="00806BAC" w:rsidRPr="00BA385A" w:rsidRDefault="00806BAC" w:rsidP="00712469">
            <w:pPr>
              <w:pStyle w:val="NoSpacing"/>
              <w:rPr>
                <w:rFonts w:ascii="Times New Roman" w:hAnsi="Times New Roman" w:cs="Times New Roman"/>
                <w:sz w:val="28"/>
                <w:szCs w:val="28"/>
              </w:rPr>
            </w:pPr>
            <w:r w:rsidRPr="00BA385A">
              <w:rPr>
                <w:rFonts w:ascii="Times New Roman" w:hAnsi="Times New Roman" w:cs="Times New Roman"/>
                <w:sz w:val="28"/>
                <w:szCs w:val="28"/>
              </w:rPr>
              <w:t>Number of providers putting on three types of service</w:t>
            </w:r>
          </w:p>
        </w:tc>
        <w:tc>
          <w:tcPr>
            <w:tcW w:w="1216" w:type="dxa"/>
            <w:tcBorders>
              <w:top w:val="nil"/>
              <w:left w:val="nil"/>
              <w:bottom w:val="single" w:sz="4" w:space="0" w:color="auto"/>
              <w:right w:val="single" w:sz="4" w:space="0" w:color="auto"/>
            </w:tcBorders>
            <w:shd w:val="clear" w:color="auto" w:fill="auto"/>
            <w:noWrap/>
            <w:vAlign w:val="center"/>
            <w:hideMark/>
          </w:tcPr>
          <w:p w14:paraId="7B6EB2E4" w14:textId="77777777" w:rsidR="00806BAC" w:rsidRPr="00BA385A" w:rsidRDefault="00806BAC" w:rsidP="002B55AF">
            <w:pPr>
              <w:pStyle w:val="NoSpacing"/>
              <w:jc w:val="center"/>
              <w:rPr>
                <w:rFonts w:ascii="Times New Roman" w:hAnsi="Times New Roman" w:cs="Times New Roman"/>
                <w:sz w:val="28"/>
                <w:szCs w:val="28"/>
              </w:rPr>
            </w:pPr>
            <w:r w:rsidRPr="00BA385A">
              <w:rPr>
                <w:rFonts w:ascii="Times New Roman" w:hAnsi="Times New Roman" w:cs="Times New Roman"/>
                <w:sz w:val="28"/>
                <w:szCs w:val="28"/>
              </w:rPr>
              <w:t>6</w:t>
            </w:r>
          </w:p>
        </w:tc>
        <w:tc>
          <w:tcPr>
            <w:tcW w:w="1486" w:type="dxa"/>
            <w:tcBorders>
              <w:top w:val="nil"/>
              <w:left w:val="nil"/>
              <w:bottom w:val="single" w:sz="4" w:space="0" w:color="auto"/>
              <w:right w:val="single" w:sz="4" w:space="0" w:color="auto"/>
            </w:tcBorders>
            <w:shd w:val="clear" w:color="auto" w:fill="auto"/>
            <w:noWrap/>
            <w:vAlign w:val="bottom"/>
            <w:hideMark/>
          </w:tcPr>
          <w:p w14:paraId="60D1DD0C" w14:textId="3502261C" w:rsidR="00806BAC" w:rsidRPr="00BA385A" w:rsidRDefault="00806BAC" w:rsidP="002B55AF">
            <w:pPr>
              <w:pStyle w:val="NoSpacing"/>
              <w:jc w:val="center"/>
              <w:rPr>
                <w:rFonts w:ascii="Times New Roman" w:hAnsi="Times New Roman" w:cs="Times New Roman"/>
                <w:sz w:val="28"/>
                <w:szCs w:val="28"/>
              </w:rPr>
            </w:pPr>
          </w:p>
        </w:tc>
        <w:tc>
          <w:tcPr>
            <w:tcW w:w="1438" w:type="dxa"/>
            <w:tcBorders>
              <w:top w:val="nil"/>
              <w:left w:val="nil"/>
              <w:bottom w:val="single" w:sz="4" w:space="0" w:color="auto"/>
              <w:right w:val="single" w:sz="4" w:space="0" w:color="auto"/>
            </w:tcBorders>
            <w:shd w:val="clear" w:color="auto" w:fill="auto"/>
            <w:noWrap/>
            <w:vAlign w:val="bottom"/>
            <w:hideMark/>
          </w:tcPr>
          <w:p w14:paraId="6E19F7E3" w14:textId="2E7CC5A2" w:rsidR="00806BAC" w:rsidRPr="00BA385A" w:rsidRDefault="00806BAC" w:rsidP="002B55AF">
            <w:pPr>
              <w:pStyle w:val="NoSpacing"/>
              <w:jc w:val="center"/>
              <w:rPr>
                <w:rFonts w:ascii="Times New Roman" w:hAnsi="Times New Roman" w:cs="Times New Roman"/>
                <w:sz w:val="28"/>
                <w:szCs w:val="28"/>
              </w:rPr>
            </w:pPr>
          </w:p>
        </w:tc>
      </w:tr>
    </w:tbl>
    <w:p w14:paraId="729BA764" w14:textId="03CD22B4" w:rsidR="00806BAC" w:rsidRPr="00BA385A" w:rsidRDefault="00806BAC" w:rsidP="00806BAC">
      <w:pPr>
        <w:pStyle w:val="NoSpacing"/>
        <w:rPr>
          <w:sz w:val="28"/>
          <w:szCs w:val="28"/>
        </w:rPr>
      </w:pPr>
      <w:r w:rsidRPr="00BA385A">
        <w:rPr>
          <w:sz w:val="28"/>
          <w:szCs w:val="28"/>
        </w:rPr>
        <w:tab/>
      </w:r>
      <w:r w:rsidRPr="00BA385A">
        <w:rPr>
          <w:sz w:val="28"/>
          <w:szCs w:val="28"/>
        </w:rPr>
        <w:tab/>
      </w:r>
      <w:r w:rsidRPr="00BA385A">
        <w:rPr>
          <w:sz w:val="28"/>
          <w:szCs w:val="28"/>
        </w:rPr>
        <w:tab/>
      </w:r>
    </w:p>
    <w:p w14:paraId="2E956361" w14:textId="77777777" w:rsidR="00754E9B" w:rsidRPr="00BA385A" w:rsidRDefault="00754E9B" w:rsidP="00754E9B">
      <w:pPr>
        <w:pStyle w:val="NoSpacing"/>
        <w:jc w:val="both"/>
        <w:rPr>
          <w:rFonts w:ascii="Times New Roman" w:hAnsi="Times New Roman" w:cs="Times New Roman"/>
          <w:sz w:val="28"/>
          <w:szCs w:val="28"/>
        </w:rPr>
      </w:pPr>
    </w:p>
    <w:p w14:paraId="0A25EB00" w14:textId="0FE3E75D" w:rsidR="009B4471" w:rsidRPr="00BA385A" w:rsidRDefault="00062EC4" w:rsidP="00712469">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b/>
          <w:bCs/>
          <w:sz w:val="28"/>
          <w:szCs w:val="28"/>
        </w:rPr>
        <w:t>Figure 4</w:t>
      </w:r>
      <w:r w:rsidRPr="00BA385A">
        <w:rPr>
          <w:rFonts w:ascii="Times New Roman" w:hAnsi="Times New Roman" w:cs="Times New Roman"/>
          <w:sz w:val="28"/>
          <w:szCs w:val="28"/>
        </w:rPr>
        <w:t xml:space="preserve"> also indicates that providers operate multiple programs at the same location. Services are provided at 71 addresses</w:t>
      </w:r>
      <w:r w:rsidR="00FC22FC" w:rsidRPr="00BA385A">
        <w:rPr>
          <w:rFonts w:ascii="Times New Roman" w:hAnsi="Times New Roman" w:cs="Times New Roman"/>
          <w:sz w:val="28"/>
          <w:szCs w:val="28"/>
        </w:rPr>
        <w:t>,</w:t>
      </w:r>
      <w:r w:rsidRPr="00BA385A">
        <w:rPr>
          <w:rFonts w:ascii="Times New Roman" w:hAnsi="Times New Roman" w:cs="Times New Roman"/>
          <w:sz w:val="28"/>
          <w:szCs w:val="28"/>
        </w:rPr>
        <w:t xml:space="preserve"> but because more than one program can be located at the same address, there are only 39 unique physical locations</w:t>
      </w:r>
      <w:r w:rsidR="00637823" w:rsidRPr="00BA385A">
        <w:rPr>
          <w:rFonts w:ascii="Times New Roman" w:hAnsi="Times New Roman" w:cs="Times New Roman"/>
          <w:sz w:val="28"/>
          <w:szCs w:val="28"/>
        </w:rPr>
        <w:t>.</w:t>
      </w:r>
    </w:p>
    <w:p w14:paraId="729AAA7A" w14:textId="77777777" w:rsidR="00A96A9C" w:rsidRPr="00BA385A" w:rsidRDefault="00A96A9C" w:rsidP="00A96A9C">
      <w:pPr>
        <w:pStyle w:val="NoSpacing"/>
        <w:jc w:val="both"/>
        <w:rPr>
          <w:rFonts w:ascii="Times New Roman" w:hAnsi="Times New Roman" w:cs="Times New Roman"/>
          <w:sz w:val="28"/>
          <w:szCs w:val="28"/>
        </w:rPr>
      </w:pPr>
    </w:p>
    <w:p w14:paraId="2FE02B66" w14:textId="25EF6C3F" w:rsidR="00754E9B" w:rsidRDefault="008C12B7"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Statewide</w:t>
      </w:r>
      <w:r w:rsidR="00B11851" w:rsidRPr="00BA385A">
        <w:rPr>
          <w:rFonts w:ascii="Times New Roman" w:hAnsi="Times New Roman" w:cs="Times New Roman"/>
          <w:sz w:val="28"/>
          <w:szCs w:val="28"/>
        </w:rPr>
        <w:t>,</w:t>
      </w:r>
      <w:r w:rsidR="00754E9B" w:rsidRPr="00BA385A">
        <w:rPr>
          <w:rFonts w:ascii="Times New Roman" w:hAnsi="Times New Roman" w:cs="Times New Roman"/>
          <w:sz w:val="28"/>
          <w:szCs w:val="28"/>
        </w:rPr>
        <w:t xml:space="preserve"> l</w:t>
      </w:r>
      <w:r w:rsidR="00E114F2" w:rsidRPr="00BA385A">
        <w:rPr>
          <w:rFonts w:ascii="Times New Roman" w:hAnsi="Times New Roman" w:cs="Times New Roman"/>
          <w:sz w:val="28"/>
          <w:szCs w:val="28"/>
        </w:rPr>
        <w:t xml:space="preserve">icensing records identify </w:t>
      </w:r>
      <w:r w:rsidR="004342BF" w:rsidRPr="00BA385A">
        <w:rPr>
          <w:rFonts w:ascii="Times New Roman" w:hAnsi="Times New Roman" w:cs="Times New Roman"/>
          <w:sz w:val="28"/>
          <w:szCs w:val="28"/>
        </w:rPr>
        <w:t xml:space="preserve">22 detoxification providers </w:t>
      </w:r>
      <w:r w:rsidR="003205D2" w:rsidRPr="00BA385A">
        <w:rPr>
          <w:rFonts w:ascii="Times New Roman" w:hAnsi="Times New Roman" w:cs="Times New Roman"/>
          <w:sz w:val="28"/>
          <w:szCs w:val="28"/>
        </w:rPr>
        <w:t xml:space="preserve">that </w:t>
      </w:r>
      <w:r w:rsidR="004342BF" w:rsidRPr="00BA385A">
        <w:rPr>
          <w:rFonts w:ascii="Times New Roman" w:hAnsi="Times New Roman" w:cs="Times New Roman"/>
          <w:sz w:val="28"/>
          <w:szCs w:val="28"/>
        </w:rPr>
        <w:t>provid</w:t>
      </w:r>
      <w:r w:rsidR="00513E65" w:rsidRPr="00BA385A">
        <w:rPr>
          <w:rFonts w:ascii="Times New Roman" w:hAnsi="Times New Roman" w:cs="Times New Roman"/>
          <w:sz w:val="28"/>
          <w:szCs w:val="28"/>
        </w:rPr>
        <w:t>e</w:t>
      </w:r>
      <w:r w:rsidR="004342BF" w:rsidRPr="00BA385A">
        <w:rPr>
          <w:rFonts w:ascii="Times New Roman" w:hAnsi="Times New Roman" w:cs="Times New Roman"/>
          <w:sz w:val="28"/>
          <w:szCs w:val="28"/>
        </w:rPr>
        <w:t xml:space="preserve"> services at 26</w:t>
      </w:r>
      <w:r w:rsidR="00F04B59" w:rsidRPr="00BA385A">
        <w:rPr>
          <w:rFonts w:ascii="Times New Roman" w:hAnsi="Times New Roman" w:cs="Times New Roman"/>
          <w:sz w:val="28"/>
          <w:szCs w:val="28"/>
        </w:rPr>
        <w:t xml:space="preserve"> locations with </w:t>
      </w:r>
      <w:r w:rsidR="00E114F2" w:rsidRPr="00BA385A">
        <w:rPr>
          <w:rFonts w:ascii="Times New Roman" w:hAnsi="Times New Roman" w:cs="Times New Roman"/>
          <w:sz w:val="28"/>
          <w:szCs w:val="28"/>
        </w:rPr>
        <w:t>7</w:t>
      </w:r>
      <w:r w:rsidR="00754E9B" w:rsidRPr="00BA385A">
        <w:rPr>
          <w:rFonts w:ascii="Times New Roman" w:hAnsi="Times New Roman" w:cs="Times New Roman"/>
          <w:sz w:val="28"/>
          <w:szCs w:val="28"/>
        </w:rPr>
        <w:t>1</w:t>
      </w:r>
      <w:r w:rsidR="00E114F2" w:rsidRPr="00BA385A">
        <w:rPr>
          <w:rFonts w:ascii="Times New Roman" w:hAnsi="Times New Roman" w:cs="Times New Roman"/>
          <w:sz w:val="28"/>
          <w:szCs w:val="28"/>
        </w:rPr>
        <w:t>0 current detoxification beds</w:t>
      </w:r>
      <w:r w:rsidR="00F04B59" w:rsidRPr="00BA385A">
        <w:rPr>
          <w:rFonts w:ascii="Times New Roman" w:hAnsi="Times New Roman" w:cs="Times New Roman"/>
          <w:sz w:val="28"/>
          <w:szCs w:val="28"/>
        </w:rPr>
        <w:t>.</w:t>
      </w:r>
      <w:r w:rsidR="00E114F2" w:rsidRPr="00BA385A">
        <w:rPr>
          <w:rFonts w:ascii="Times New Roman" w:hAnsi="Times New Roman" w:cs="Times New Roman"/>
          <w:sz w:val="28"/>
          <w:szCs w:val="28"/>
        </w:rPr>
        <w:t xml:space="preserve"> </w:t>
      </w:r>
      <w:r w:rsidR="00F04B59" w:rsidRPr="00BA385A">
        <w:rPr>
          <w:rFonts w:ascii="Times New Roman" w:hAnsi="Times New Roman" w:cs="Times New Roman"/>
          <w:b/>
          <w:bCs/>
          <w:sz w:val="28"/>
          <w:szCs w:val="28"/>
        </w:rPr>
        <w:t xml:space="preserve">Figure </w:t>
      </w:r>
      <w:r w:rsidR="006F4036" w:rsidRPr="00BA385A">
        <w:rPr>
          <w:rFonts w:ascii="Times New Roman" w:hAnsi="Times New Roman" w:cs="Times New Roman"/>
          <w:b/>
          <w:bCs/>
          <w:sz w:val="28"/>
          <w:szCs w:val="28"/>
        </w:rPr>
        <w:t>5</w:t>
      </w:r>
      <w:r w:rsidR="00F04B59" w:rsidRPr="00BA385A">
        <w:rPr>
          <w:rFonts w:ascii="Times New Roman" w:hAnsi="Times New Roman" w:cs="Times New Roman"/>
          <w:sz w:val="28"/>
          <w:szCs w:val="28"/>
        </w:rPr>
        <w:t xml:space="preserve"> shows the locations of licensed detoxification programs in the area around Ocean County. </w:t>
      </w:r>
      <w:bookmarkStart w:id="20" w:name="_Hlk142720501"/>
      <w:r w:rsidR="00F04B59" w:rsidRPr="00BA385A">
        <w:rPr>
          <w:rFonts w:ascii="Times New Roman" w:hAnsi="Times New Roman" w:cs="Times New Roman"/>
          <w:sz w:val="28"/>
          <w:szCs w:val="28"/>
        </w:rPr>
        <w:t>In the six counties comprising the Ocean County area</w:t>
      </w:r>
      <w:r w:rsidR="008B3761">
        <w:rPr>
          <w:rFonts w:ascii="Times New Roman" w:hAnsi="Times New Roman" w:cs="Times New Roman"/>
          <w:sz w:val="28"/>
          <w:szCs w:val="28"/>
        </w:rPr>
        <w:t>,</w:t>
      </w:r>
      <w:r w:rsidR="00F04B59" w:rsidRPr="00BA385A">
        <w:rPr>
          <w:rFonts w:ascii="Times New Roman" w:hAnsi="Times New Roman" w:cs="Times New Roman"/>
          <w:sz w:val="28"/>
          <w:szCs w:val="28"/>
        </w:rPr>
        <w:t xml:space="preserve"> there are nine providers of detoxification </w:t>
      </w:r>
      <w:r w:rsidR="006F4036" w:rsidRPr="00BA385A">
        <w:rPr>
          <w:rFonts w:ascii="Times New Roman" w:hAnsi="Times New Roman" w:cs="Times New Roman"/>
          <w:sz w:val="28"/>
          <w:szCs w:val="28"/>
        </w:rPr>
        <w:t>services,</w:t>
      </w:r>
      <w:r w:rsidR="00F04B59" w:rsidRPr="00BA385A">
        <w:rPr>
          <w:rFonts w:ascii="Times New Roman" w:hAnsi="Times New Roman" w:cs="Times New Roman"/>
          <w:sz w:val="28"/>
          <w:szCs w:val="28"/>
        </w:rPr>
        <w:t xml:space="preserve"> and </w:t>
      </w:r>
      <w:r w:rsidR="00F564F8" w:rsidRPr="00BA385A">
        <w:rPr>
          <w:rFonts w:ascii="Times New Roman" w:hAnsi="Times New Roman" w:cs="Times New Roman"/>
          <w:sz w:val="28"/>
          <w:szCs w:val="28"/>
        </w:rPr>
        <w:t>all combined</w:t>
      </w:r>
      <w:r w:rsidR="008B3761">
        <w:rPr>
          <w:rFonts w:ascii="Times New Roman" w:hAnsi="Times New Roman" w:cs="Times New Roman"/>
          <w:sz w:val="28"/>
          <w:szCs w:val="28"/>
        </w:rPr>
        <w:t>,</w:t>
      </w:r>
      <w:r w:rsidR="00F564F8" w:rsidRPr="00BA385A">
        <w:rPr>
          <w:rFonts w:ascii="Times New Roman" w:hAnsi="Times New Roman" w:cs="Times New Roman"/>
          <w:sz w:val="28"/>
          <w:szCs w:val="28"/>
        </w:rPr>
        <w:t xml:space="preserve"> </w:t>
      </w:r>
      <w:r w:rsidRPr="00BA385A">
        <w:rPr>
          <w:rFonts w:ascii="Times New Roman" w:hAnsi="Times New Roman" w:cs="Times New Roman"/>
          <w:sz w:val="28"/>
          <w:szCs w:val="28"/>
        </w:rPr>
        <w:t xml:space="preserve">they </w:t>
      </w:r>
      <w:r w:rsidR="00F04B59" w:rsidRPr="00BA385A">
        <w:rPr>
          <w:rFonts w:ascii="Times New Roman" w:hAnsi="Times New Roman" w:cs="Times New Roman"/>
          <w:sz w:val="28"/>
          <w:szCs w:val="28"/>
        </w:rPr>
        <w:t xml:space="preserve">have </w:t>
      </w:r>
      <w:r w:rsidR="006F4036" w:rsidRPr="00BA385A">
        <w:rPr>
          <w:rFonts w:ascii="Times New Roman" w:hAnsi="Times New Roman" w:cs="Times New Roman"/>
          <w:sz w:val="28"/>
          <w:szCs w:val="28"/>
        </w:rPr>
        <w:t>337</w:t>
      </w:r>
      <w:r w:rsidR="00F04B59" w:rsidRPr="00BA385A">
        <w:rPr>
          <w:rFonts w:ascii="Times New Roman" w:hAnsi="Times New Roman" w:cs="Times New Roman"/>
          <w:sz w:val="28"/>
          <w:szCs w:val="28"/>
        </w:rPr>
        <w:t xml:space="preserve"> beds</w:t>
      </w:r>
      <w:bookmarkEnd w:id="20"/>
      <w:r w:rsidR="00F04B59" w:rsidRPr="00BA385A">
        <w:rPr>
          <w:rFonts w:ascii="Times New Roman" w:hAnsi="Times New Roman" w:cs="Times New Roman"/>
          <w:sz w:val="28"/>
          <w:szCs w:val="28"/>
        </w:rPr>
        <w:t xml:space="preserve">. </w:t>
      </w:r>
      <w:bookmarkStart w:id="21" w:name="_Hlk142722092"/>
      <w:r w:rsidR="00754E9B" w:rsidRPr="00BA385A">
        <w:rPr>
          <w:rFonts w:ascii="Times New Roman" w:hAnsi="Times New Roman" w:cs="Times New Roman"/>
          <w:sz w:val="28"/>
          <w:szCs w:val="28"/>
        </w:rPr>
        <w:t xml:space="preserve">Ocean County has 38 beds in </w:t>
      </w:r>
      <w:r w:rsidRPr="00BA385A">
        <w:rPr>
          <w:rFonts w:ascii="Times New Roman" w:hAnsi="Times New Roman" w:cs="Times New Roman"/>
          <w:sz w:val="28"/>
          <w:szCs w:val="28"/>
        </w:rPr>
        <w:t xml:space="preserve">its </w:t>
      </w:r>
      <w:r w:rsidR="00754E9B" w:rsidRPr="00BA385A">
        <w:rPr>
          <w:rFonts w:ascii="Times New Roman" w:hAnsi="Times New Roman" w:cs="Times New Roman"/>
          <w:sz w:val="28"/>
          <w:szCs w:val="28"/>
        </w:rPr>
        <w:t>one program</w:t>
      </w:r>
      <w:r w:rsidR="008B3761">
        <w:rPr>
          <w:rFonts w:ascii="Times New Roman" w:hAnsi="Times New Roman" w:cs="Times New Roman"/>
          <w:sz w:val="28"/>
          <w:szCs w:val="28"/>
        </w:rPr>
        <w:t>,</w:t>
      </w:r>
      <w:r w:rsidR="00754E9B" w:rsidRPr="00BA385A">
        <w:rPr>
          <w:rFonts w:ascii="Times New Roman" w:hAnsi="Times New Roman" w:cs="Times New Roman"/>
          <w:sz w:val="28"/>
          <w:szCs w:val="28"/>
        </w:rPr>
        <w:t xml:space="preserve"> </w:t>
      </w:r>
      <w:r w:rsidRPr="00BA385A">
        <w:rPr>
          <w:rFonts w:ascii="Times New Roman" w:hAnsi="Times New Roman" w:cs="Times New Roman"/>
          <w:sz w:val="28"/>
          <w:szCs w:val="28"/>
        </w:rPr>
        <w:t xml:space="preserve">which is </w:t>
      </w:r>
      <w:r w:rsidR="00754E9B" w:rsidRPr="00BA385A">
        <w:rPr>
          <w:rFonts w:ascii="Times New Roman" w:hAnsi="Times New Roman" w:cs="Times New Roman"/>
          <w:sz w:val="28"/>
          <w:szCs w:val="28"/>
        </w:rPr>
        <w:t>a</w:t>
      </w:r>
      <w:r w:rsidR="00E114F2" w:rsidRPr="00BA385A">
        <w:rPr>
          <w:rFonts w:ascii="Times New Roman" w:hAnsi="Times New Roman" w:cs="Times New Roman"/>
          <w:sz w:val="28"/>
          <w:szCs w:val="28"/>
        </w:rPr>
        <w:t>pproximately .05% of all detoxification beds</w:t>
      </w:r>
      <w:r w:rsidR="00F04B59" w:rsidRPr="00BA385A">
        <w:rPr>
          <w:rFonts w:ascii="Times New Roman" w:hAnsi="Times New Roman" w:cs="Times New Roman"/>
          <w:sz w:val="28"/>
          <w:szCs w:val="28"/>
        </w:rPr>
        <w:t xml:space="preserve"> in the State</w:t>
      </w:r>
      <w:bookmarkEnd w:id="21"/>
      <w:r w:rsidR="00F04B59" w:rsidRPr="00BA385A">
        <w:rPr>
          <w:rFonts w:ascii="Times New Roman" w:hAnsi="Times New Roman" w:cs="Times New Roman"/>
          <w:sz w:val="28"/>
          <w:szCs w:val="28"/>
        </w:rPr>
        <w:t xml:space="preserve"> </w:t>
      </w:r>
      <w:bookmarkStart w:id="22" w:name="_Hlk142743886"/>
      <w:r w:rsidRPr="00BA385A">
        <w:rPr>
          <w:rFonts w:ascii="Times New Roman" w:hAnsi="Times New Roman" w:cs="Times New Roman"/>
          <w:sz w:val="28"/>
          <w:szCs w:val="28"/>
        </w:rPr>
        <w:t>or approximately 11% of all detoxification beds in the six</w:t>
      </w:r>
      <w:r w:rsidR="00FA3CB4" w:rsidRPr="00BA385A">
        <w:rPr>
          <w:rFonts w:ascii="Times New Roman" w:hAnsi="Times New Roman" w:cs="Times New Roman"/>
          <w:sz w:val="28"/>
          <w:szCs w:val="28"/>
        </w:rPr>
        <w:t>-</w:t>
      </w:r>
      <w:r w:rsidRPr="00BA385A">
        <w:rPr>
          <w:rFonts w:ascii="Times New Roman" w:hAnsi="Times New Roman" w:cs="Times New Roman"/>
          <w:sz w:val="28"/>
          <w:szCs w:val="28"/>
        </w:rPr>
        <w:t xml:space="preserve">county </w:t>
      </w:r>
      <w:r w:rsidR="00FA3CB4" w:rsidRPr="00BA385A">
        <w:rPr>
          <w:rFonts w:ascii="Times New Roman" w:hAnsi="Times New Roman" w:cs="Times New Roman"/>
          <w:sz w:val="28"/>
          <w:szCs w:val="28"/>
        </w:rPr>
        <w:t>area.</w:t>
      </w:r>
      <w:bookmarkEnd w:id="22"/>
      <w:r w:rsidR="007766CF">
        <w:rPr>
          <w:rFonts w:ascii="Times New Roman" w:hAnsi="Times New Roman" w:cs="Times New Roman"/>
          <w:sz w:val="28"/>
          <w:szCs w:val="28"/>
        </w:rPr>
        <w:t xml:space="preserve"> </w:t>
      </w:r>
    </w:p>
    <w:p w14:paraId="0CAF9799" w14:textId="77777777" w:rsidR="005F22C8" w:rsidRDefault="005F22C8" w:rsidP="005F22C8">
      <w:pPr>
        <w:pStyle w:val="ListParagraph"/>
        <w:rPr>
          <w:rFonts w:ascii="Times New Roman" w:hAnsi="Times New Roman" w:cs="Times New Roman"/>
          <w:sz w:val="28"/>
          <w:szCs w:val="28"/>
        </w:rPr>
      </w:pPr>
    </w:p>
    <w:p w14:paraId="41F36CB0" w14:textId="4DAD88DA" w:rsidR="00806BAC" w:rsidRPr="00FF22CC" w:rsidRDefault="005F22C8" w:rsidP="00CD5438">
      <w:pPr>
        <w:pStyle w:val="NoSpacing"/>
        <w:numPr>
          <w:ilvl w:val="0"/>
          <w:numId w:val="9"/>
        </w:numPr>
        <w:ind w:left="540" w:hanging="540"/>
        <w:jc w:val="both"/>
        <w:rPr>
          <w:rFonts w:ascii="Times New Roman" w:hAnsi="Times New Roman" w:cs="Times New Roman"/>
          <w:sz w:val="28"/>
          <w:szCs w:val="28"/>
        </w:rPr>
      </w:pPr>
      <w:r w:rsidRPr="00FF22CC">
        <w:rPr>
          <w:rFonts w:ascii="Times New Roman" w:hAnsi="Times New Roman" w:cs="Times New Roman"/>
          <w:sz w:val="28"/>
          <w:szCs w:val="28"/>
        </w:rPr>
        <w:t>NJSAMS</w:t>
      </w:r>
      <w:r w:rsidR="00FF22CC" w:rsidRPr="00FF22CC">
        <w:rPr>
          <w:rFonts w:ascii="Times New Roman" w:hAnsi="Times New Roman" w:cs="Times New Roman"/>
          <w:sz w:val="28"/>
          <w:szCs w:val="28"/>
        </w:rPr>
        <w:t>’</w:t>
      </w:r>
      <w:r w:rsidRPr="00FF22CC">
        <w:rPr>
          <w:rFonts w:ascii="Times New Roman" w:hAnsi="Times New Roman" w:cs="Times New Roman"/>
          <w:sz w:val="28"/>
          <w:szCs w:val="28"/>
        </w:rPr>
        <w:t xml:space="preserve"> “Substance Abuse Overview for 2021</w:t>
      </w:r>
      <w:r w:rsidR="00FF22CC" w:rsidRPr="00FF22CC">
        <w:rPr>
          <w:rFonts w:ascii="Times New Roman" w:hAnsi="Times New Roman" w:cs="Times New Roman"/>
          <w:sz w:val="28"/>
          <w:szCs w:val="28"/>
        </w:rPr>
        <w:t>”</w:t>
      </w:r>
      <w:r w:rsidRPr="00FF22CC">
        <w:rPr>
          <w:rFonts w:ascii="Times New Roman" w:hAnsi="Times New Roman" w:cs="Times New Roman"/>
          <w:sz w:val="28"/>
          <w:szCs w:val="28"/>
        </w:rPr>
        <w:t xml:space="preserve"> </w:t>
      </w:r>
      <w:r w:rsidR="00FF22CC" w:rsidRPr="00FF22CC">
        <w:rPr>
          <w:rFonts w:ascii="Times New Roman" w:hAnsi="Times New Roman" w:cs="Times New Roman"/>
          <w:sz w:val="28"/>
          <w:szCs w:val="28"/>
        </w:rPr>
        <w:t>reports</w:t>
      </w:r>
      <w:r w:rsidRPr="00FF22CC">
        <w:rPr>
          <w:rFonts w:ascii="Times New Roman" w:hAnsi="Times New Roman" w:cs="Times New Roman"/>
          <w:sz w:val="28"/>
          <w:szCs w:val="28"/>
        </w:rPr>
        <w:t xml:space="preserve"> </w:t>
      </w:r>
      <w:r w:rsidR="00FF22CC" w:rsidRPr="00FF22CC">
        <w:rPr>
          <w:rFonts w:ascii="Times New Roman" w:hAnsi="Times New Roman" w:cs="Times New Roman"/>
          <w:sz w:val="28"/>
          <w:szCs w:val="28"/>
        </w:rPr>
        <w:t>there were 1,399 admissions by Ocean County residents to detoxification programs.</w:t>
      </w:r>
      <w:r w:rsidR="00FF22CC">
        <w:rPr>
          <w:rStyle w:val="FootnoteReference"/>
          <w:rFonts w:ascii="Times New Roman" w:hAnsi="Times New Roman" w:cs="Times New Roman"/>
          <w:sz w:val="28"/>
          <w:szCs w:val="28"/>
        </w:rPr>
        <w:footnoteReference w:id="43"/>
      </w:r>
      <w:r w:rsidR="00FF22CC" w:rsidRPr="00FF22CC">
        <w:rPr>
          <w:rFonts w:ascii="Times New Roman" w:hAnsi="Times New Roman" w:cs="Times New Roman"/>
          <w:sz w:val="28"/>
          <w:szCs w:val="28"/>
        </w:rPr>
        <w:t xml:space="preserve"> </w:t>
      </w:r>
    </w:p>
    <w:p w14:paraId="1822A159" w14:textId="34AB6516" w:rsidR="00806BAC" w:rsidRPr="00BA385A" w:rsidRDefault="00806BAC" w:rsidP="00806BAC">
      <w:pPr>
        <w:pStyle w:val="NoSpacing"/>
        <w:ind w:firstLine="360"/>
        <w:rPr>
          <w:rFonts w:ascii="Times New Roman" w:hAnsi="Times New Roman" w:cs="Times New Roman"/>
          <w:b/>
          <w:bCs/>
          <w:sz w:val="28"/>
          <w:szCs w:val="28"/>
        </w:rPr>
      </w:pPr>
      <w:r w:rsidRPr="00BA385A">
        <w:rPr>
          <w:rFonts w:ascii="Times New Roman" w:hAnsi="Times New Roman" w:cs="Times New Roman"/>
          <w:b/>
          <w:bCs/>
          <w:sz w:val="28"/>
          <w:szCs w:val="28"/>
        </w:rPr>
        <w:lastRenderedPageBreak/>
        <w:t>Figure 5:  Licensed Detoxification Programs in the Ocean County Area</w:t>
      </w:r>
    </w:p>
    <w:p w14:paraId="05C2C9E6" w14:textId="11F5DCCF" w:rsidR="00806BAC" w:rsidRPr="00BA385A" w:rsidRDefault="00806BAC" w:rsidP="00806BAC">
      <w:pPr>
        <w:pStyle w:val="ListParagraph"/>
        <w:spacing w:line="240" w:lineRule="auto"/>
        <w:ind w:left="360"/>
        <w:rPr>
          <w:rFonts w:ascii="Times New Roman" w:hAnsi="Times New Roman" w:cs="Times New Roman"/>
          <w:b/>
          <w:bCs/>
          <w:sz w:val="28"/>
          <w:szCs w:val="28"/>
        </w:rPr>
      </w:pPr>
      <w:r w:rsidRPr="00BA385A">
        <w:rPr>
          <w:noProof/>
          <w:sz w:val="28"/>
          <w:szCs w:val="28"/>
        </w:rPr>
        <w:drawing>
          <wp:inline distT="0" distB="0" distL="0" distR="0" wp14:anchorId="2F82C8B6" wp14:editId="475AC64F">
            <wp:extent cx="5943600" cy="5728335"/>
            <wp:effectExtent l="0" t="0" r="0" b="5715"/>
            <wp:docPr id="199681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28335"/>
                    </a:xfrm>
                    <a:prstGeom prst="rect">
                      <a:avLst/>
                    </a:prstGeom>
                    <a:noFill/>
                    <a:ln>
                      <a:noFill/>
                    </a:ln>
                  </pic:spPr>
                </pic:pic>
              </a:graphicData>
            </a:graphic>
          </wp:inline>
        </w:drawing>
      </w:r>
    </w:p>
    <w:p w14:paraId="2024A008" w14:textId="77777777" w:rsidR="00806BAC" w:rsidRPr="00BA385A" w:rsidRDefault="00806BAC" w:rsidP="00806BAC">
      <w:pPr>
        <w:pStyle w:val="ListParagraph"/>
        <w:spacing w:line="240" w:lineRule="auto"/>
        <w:ind w:left="360"/>
        <w:rPr>
          <w:rFonts w:ascii="Times New Roman" w:hAnsi="Times New Roman" w:cs="Times New Roman"/>
          <w:b/>
          <w:bCs/>
          <w:sz w:val="28"/>
          <w:szCs w:val="28"/>
        </w:rPr>
      </w:pPr>
    </w:p>
    <w:p w14:paraId="40BE0E0C" w14:textId="0AC57E9C" w:rsidR="004342BF" w:rsidRDefault="005E158B"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Statewide</w:t>
      </w:r>
      <w:r w:rsidR="00B11851" w:rsidRPr="00BA385A">
        <w:rPr>
          <w:rFonts w:ascii="Times New Roman" w:hAnsi="Times New Roman" w:cs="Times New Roman"/>
          <w:sz w:val="28"/>
          <w:szCs w:val="28"/>
        </w:rPr>
        <w:t>,</w:t>
      </w:r>
      <w:r w:rsidR="004342BF" w:rsidRPr="00BA385A">
        <w:rPr>
          <w:rFonts w:ascii="Times New Roman" w:hAnsi="Times New Roman" w:cs="Times New Roman"/>
          <w:sz w:val="28"/>
          <w:szCs w:val="28"/>
        </w:rPr>
        <w:t xml:space="preserve"> licensing records identify </w:t>
      </w:r>
      <w:r w:rsidR="00F04B59" w:rsidRPr="00BA385A">
        <w:rPr>
          <w:rFonts w:ascii="Times New Roman" w:hAnsi="Times New Roman" w:cs="Times New Roman"/>
          <w:sz w:val="28"/>
          <w:szCs w:val="28"/>
        </w:rPr>
        <w:t xml:space="preserve">21 short-term residential providers providing services at 22 locations with </w:t>
      </w:r>
      <w:r w:rsidR="004342BF" w:rsidRPr="00BA385A">
        <w:rPr>
          <w:rFonts w:ascii="Times New Roman" w:hAnsi="Times New Roman" w:cs="Times New Roman"/>
          <w:sz w:val="28"/>
          <w:szCs w:val="28"/>
        </w:rPr>
        <w:t>818 current short</w:t>
      </w:r>
      <w:r w:rsidR="008B3761">
        <w:rPr>
          <w:rFonts w:ascii="Times New Roman" w:hAnsi="Times New Roman" w:cs="Times New Roman"/>
          <w:sz w:val="28"/>
          <w:szCs w:val="28"/>
        </w:rPr>
        <w:t>-</w:t>
      </w:r>
      <w:r w:rsidR="004342BF" w:rsidRPr="00BA385A">
        <w:rPr>
          <w:rFonts w:ascii="Times New Roman" w:hAnsi="Times New Roman" w:cs="Times New Roman"/>
          <w:sz w:val="28"/>
          <w:szCs w:val="28"/>
        </w:rPr>
        <w:t xml:space="preserve">term </w:t>
      </w:r>
      <w:r w:rsidR="007F4CD2" w:rsidRPr="00BA385A">
        <w:rPr>
          <w:rFonts w:ascii="Times New Roman" w:hAnsi="Times New Roman" w:cs="Times New Roman"/>
          <w:sz w:val="28"/>
          <w:szCs w:val="28"/>
        </w:rPr>
        <w:t>residential beds</w:t>
      </w:r>
      <w:r w:rsidR="004342BF" w:rsidRPr="00BA385A">
        <w:rPr>
          <w:rFonts w:ascii="Times New Roman" w:hAnsi="Times New Roman" w:cs="Times New Roman"/>
          <w:sz w:val="28"/>
          <w:szCs w:val="28"/>
        </w:rPr>
        <w:t xml:space="preserve"> in New Jersey. </w:t>
      </w:r>
      <w:r w:rsidR="00F04B59" w:rsidRPr="00BA385A">
        <w:rPr>
          <w:rFonts w:ascii="Times New Roman" w:hAnsi="Times New Roman" w:cs="Times New Roman"/>
          <w:b/>
          <w:bCs/>
          <w:sz w:val="28"/>
          <w:szCs w:val="28"/>
        </w:rPr>
        <w:t xml:space="preserve">Figure </w:t>
      </w:r>
      <w:r w:rsidR="006F4036" w:rsidRPr="00BA385A">
        <w:rPr>
          <w:rFonts w:ascii="Times New Roman" w:hAnsi="Times New Roman" w:cs="Times New Roman"/>
          <w:b/>
          <w:bCs/>
          <w:sz w:val="28"/>
          <w:szCs w:val="28"/>
        </w:rPr>
        <w:t>6</w:t>
      </w:r>
      <w:r w:rsidR="00F04B59" w:rsidRPr="00BA385A">
        <w:rPr>
          <w:rFonts w:ascii="Times New Roman" w:hAnsi="Times New Roman" w:cs="Times New Roman"/>
          <w:sz w:val="28"/>
          <w:szCs w:val="28"/>
        </w:rPr>
        <w:t xml:space="preserve"> shows the locations of licensed short-term residential programs in the area around Ocean County.</w:t>
      </w:r>
      <w:r w:rsidR="0055077F" w:rsidRPr="00BA385A">
        <w:rPr>
          <w:rFonts w:ascii="Times New Roman" w:hAnsi="Times New Roman" w:cs="Times New Roman"/>
          <w:sz w:val="28"/>
          <w:szCs w:val="28"/>
        </w:rPr>
        <w:t xml:space="preserve"> In the six counties comprising the Ocean County area</w:t>
      </w:r>
      <w:r w:rsidR="008B3761">
        <w:rPr>
          <w:rFonts w:ascii="Times New Roman" w:hAnsi="Times New Roman" w:cs="Times New Roman"/>
          <w:sz w:val="28"/>
          <w:szCs w:val="28"/>
        </w:rPr>
        <w:t>,</w:t>
      </w:r>
      <w:r w:rsidR="0055077F" w:rsidRPr="00BA385A">
        <w:rPr>
          <w:rFonts w:ascii="Times New Roman" w:hAnsi="Times New Roman" w:cs="Times New Roman"/>
          <w:sz w:val="28"/>
          <w:szCs w:val="28"/>
        </w:rPr>
        <w:t xml:space="preserve"> there are nine providers of s</w:t>
      </w:r>
      <w:r w:rsidR="00B11851" w:rsidRPr="00BA385A">
        <w:rPr>
          <w:rFonts w:ascii="Times New Roman" w:hAnsi="Times New Roman" w:cs="Times New Roman"/>
          <w:sz w:val="28"/>
          <w:szCs w:val="28"/>
        </w:rPr>
        <w:t>h</w:t>
      </w:r>
      <w:r w:rsidR="0055077F" w:rsidRPr="00BA385A">
        <w:rPr>
          <w:rFonts w:ascii="Times New Roman" w:hAnsi="Times New Roman" w:cs="Times New Roman"/>
          <w:sz w:val="28"/>
          <w:szCs w:val="28"/>
        </w:rPr>
        <w:t xml:space="preserve">ort-term </w:t>
      </w:r>
      <w:r w:rsidR="007F4CD2" w:rsidRPr="00BA385A">
        <w:rPr>
          <w:rFonts w:ascii="Times New Roman" w:hAnsi="Times New Roman" w:cs="Times New Roman"/>
          <w:sz w:val="28"/>
          <w:szCs w:val="28"/>
        </w:rPr>
        <w:t>residential services</w:t>
      </w:r>
      <w:r w:rsidR="0055077F" w:rsidRPr="00BA385A">
        <w:rPr>
          <w:rFonts w:ascii="Times New Roman" w:hAnsi="Times New Roman" w:cs="Times New Roman"/>
          <w:sz w:val="28"/>
          <w:szCs w:val="28"/>
        </w:rPr>
        <w:t>, and they have 360 beds</w:t>
      </w:r>
      <w:r w:rsidR="00B65AFA" w:rsidRPr="00BA385A">
        <w:rPr>
          <w:rFonts w:ascii="Times New Roman" w:hAnsi="Times New Roman" w:cs="Times New Roman"/>
          <w:sz w:val="28"/>
          <w:szCs w:val="28"/>
        </w:rPr>
        <w:t>.</w:t>
      </w:r>
      <w:r w:rsidR="009E58D6">
        <w:rPr>
          <w:rStyle w:val="FootnoteReference"/>
          <w:rFonts w:ascii="Times New Roman" w:hAnsi="Times New Roman" w:cs="Times New Roman"/>
          <w:sz w:val="28"/>
          <w:szCs w:val="28"/>
        </w:rPr>
        <w:footnoteReference w:id="44"/>
      </w:r>
      <w:r w:rsidR="00B65AFA" w:rsidRPr="00BA385A">
        <w:rPr>
          <w:rFonts w:ascii="Times New Roman" w:hAnsi="Times New Roman" w:cs="Times New Roman"/>
          <w:sz w:val="28"/>
          <w:szCs w:val="28"/>
        </w:rPr>
        <w:t xml:space="preserve"> Ocean County has no short-term bed</w:t>
      </w:r>
      <w:r w:rsidR="00C6093E" w:rsidRPr="00BA385A">
        <w:rPr>
          <w:rFonts w:ascii="Times New Roman" w:hAnsi="Times New Roman" w:cs="Times New Roman"/>
          <w:sz w:val="28"/>
          <w:szCs w:val="28"/>
        </w:rPr>
        <w:t>s</w:t>
      </w:r>
      <w:r w:rsidR="00B65AFA" w:rsidRPr="00BA385A">
        <w:rPr>
          <w:rFonts w:ascii="Times New Roman" w:hAnsi="Times New Roman" w:cs="Times New Roman"/>
          <w:sz w:val="28"/>
          <w:szCs w:val="28"/>
        </w:rPr>
        <w:t xml:space="preserve">. </w:t>
      </w:r>
    </w:p>
    <w:p w14:paraId="772A8763" w14:textId="77777777" w:rsidR="004203EF" w:rsidRPr="009E58D6" w:rsidRDefault="004203EF" w:rsidP="004203EF">
      <w:pPr>
        <w:pStyle w:val="NoSpacing"/>
        <w:jc w:val="both"/>
        <w:rPr>
          <w:rFonts w:ascii="Times New Roman" w:hAnsi="Times New Roman" w:cs="Times New Roman"/>
          <w:b/>
          <w:bCs/>
          <w:sz w:val="28"/>
          <w:szCs w:val="28"/>
        </w:rPr>
      </w:pPr>
    </w:p>
    <w:p w14:paraId="7BFB34E4" w14:textId="77777777" w:rsidR="004203EF" w:rsidRDefault="004203EF" w:rsidP="004203EF">
      <w:pPr>
        <w:pStyle w:val="NoSpacing"/>
        <w:jc w:val="both"/>
        <w:rPr>
          <w:rFonts w:ascii="Times New Roman" w:hAnsi="Times New Roman" w:cs="Times New Roman"/>
          <w:sz w:val="28"/>
          <w:szCs w:val="28"/>
        </w:rPr>
      </w:pPr>
    </w:p>
    <w:p w14:paraId="2404C05A" w14:textId="77777777" w:rsidR="004203EF" w:rsidRDefault="004203EF" w:rsidP="004203EF">
      <w:pPr>
        <w:pStyle w:val="NoSpacing"/>
        <w:jc w:val="both"/>
        <w:rPr>
          <w:rFonts w:ascii="Times New Roman" w:hAnsi="Times New Roman" w:cs="Times New Roman"/>
          <w:sz w:val="28"/>
          <w:szCs w:val="28"/>
        </w:rPr>
      </w:pPr>
    </w:p>
    <w:p w14:paraId="51F49116" w14:textId="77777777" w:rsidR="004203EF" w:rsidRPr="00BA385A" w:rsidRDefault="004203EF" w:rsidP="004203EF">
      <w:pPr>
        <w:pStyle w:val="NoSpacing"/>
        <w:jc w:val="both"/>
        <w:rPr>
          <w:rFonts w:ascii="Times New Roman" w:hAnsi="Times New Roman" w:cs="Times New Roman"/>
          <w:sz w:val="28"/>
          <w:szCs w:val="28"/>
        </w:rPr>
      </w:pPr>
    </w:p>
    <w:p w14:paraId="1C82886D" w14:textId="77777777" w:rsidR="007A4B42" w:rsidRPr="00BA385A" w:rsidRDefault="007A4B42" w:rsidP="00806BAC">
      <w:pPr>
        <w:pStyle w:val="NoSpacing"/>
        <w:ind w:left="540"/>
        <w:jc w:val="both"/>
        <w:rPr>
          <w:rFonts w:ascii="Times New Roman" w:hAnsi="Times New Roman" w:cs="Times New Roman"/>
          <w:sz w:val="28"/>
          <w:szCs w:val="28"/>
        </w:rPr>
      </w:pPr>
    </w:p>
    <w:p w14:paraId="75AC34DD" w14:textId="77777777" w:rsidR="00806BAC" w:rsidRPr="00BA385A" w:rsidRDefault="00806BAC" w:rsidP="00806BAC">
      <w:pPr>
        <w:pStyle w:val="NoSpacing"/>
        <w:ind w:left="360"/>
        <w:rPr>
          <w:rFonts w:ascii="Times New Roman" w:hAnsi="Times New Roman" w:cs="Times New Roman"/>
          <w:b/>
          <w:bCs/>
          <w:sz w:val="28"/>
          <w:szCs w:val="28"/>
        </w:rPr>
      </w:pPr>
      <w:r w:rsidRPr="00BA385A">
        <w:rPr>
          <w:rFonts w:ascii="Times New Roman" w:hAnsi="Times New Roman" w:cs="Times New Roman"/>
          <w:b/>
          <w:bCs/>
          <w:sz w:val="28"/>
          <w:szCs w:val="28"/>
        </w:rPr>
        <w:t>Figure 6: Licensed Short-Term Residential Services</w:t>
      </w:r>
    </w:p>
    <w:p w14:paraId="00ABA840" w14:textId="3F6932AD" w:rsidR="00806BAC" w:rsidRPr="00BA385A" w:rsidRDefault="00806BAC" w:rsidP="00806BAC">
      <w:pPr>
        <w:pStyle w:val="NoSpacing"/>
        <w:ind w:left="360"/>
        <w:rPr>
          <w:rFonts w:ascii="Times New Roman" w:hAnsi="Times New Roman" w:cs="Times New Roman"/>
          <w:b/>
          <w:bCs/>
          <w:sz w:val="28"/>
          <w:szCs w:val="28"/>
        </w:rPr>
      </w:pPr>
      <w:r w:rsidRPr="00BA385A">
        <w:rPr>
          <w:noProof/>
          <w:sz w:val="28"/>
          <w:szCs w:val="28"/>
        </w:rPr>
        <w:drawing>
          <wp:inline distT="0" distB="0" distL="0" distR="0" wp14:anchorId="593AC266" wp14:editId="3E40BA44">
            <wp:extent cx="5943600" cy="5728335"/>
            <wp:effectExtent l="0" t="0" r="0" b="5715"/>
            <wp:docPr id="1917527925" name="Picture 4"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27925" name="Picture 4" descr="A map of a countr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28335"/>
                    </a:xfrm>
                    <a:prstGeom prst="rect">
                      <a:avLst/>
                    </a:prstGeom>
                    <a:noFill/>
                    <a:ln>
                      <a:noFill/>
                    </a:ln>
                  </pic:spPr>
                </pic:pic>
              </a:graphicData>
            </a:graphic>
          </wp:inline>
        </w:drawing>
      </w:r>
    </w:p>
    <w:p w14:paraId="45EDAE6A" w14:textId="77777777" w:rsidR="00754E9B" w:rsidRPr="00BA385A" w:rsidRDefault="00754E9B" w:rsidP="00754E9B">
      <w:pPr>
        <w:pStyle w:val="ListParagraph"/>
        <w:rPr>
          <w:rFonts w:ascii="Times New Roman" w:hAnsi="Times New Roman" w:cs="Times New Roman"/>
          <w:sz w:val="28"/>
          <w:szCs w:val="28"/>
        </w:rPr>
      </w:pPr>
    </w:p>
    <w:p w14:paraId="1AC8DD8C" w14:textId="6F83572E" w:rsidR="00B65AFA" w:rsidRDefault="005E158B"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Statewide</w:t>
      </w:r>
      <w:r w:rsidR="00B11851" w:rsidRPr="00BA385A">
        <w:rPr>
          <w:rFonts w:ascii="Times New Roman" w:hAnsi="Times New Roman" w:cs="Times New Roman"/>
          <w:sz w:val="28"/>
          <w:szCs w:val="28"/>
        </w:rPr>
        <w:t>, licensing records identify 18 long-term residential providers providing services at 23 locations with 1,306 short</w:t>
      </w:r>
      <w:r w:rsidR="007614E5">
        <w:rPr>
          <w:rFonts w:ascii="Times New Roman" w:hAnsi="Times New Roman" w:cs="Times New Roman"/>
          <w:sz w:val="28"/>
          <w:szCs w:val="28"/>
        </w:rPr>
        <w:t>-</w:t>
      </w:r>
      <w:r w:rsidR="00B11851" w:rsidRPr="00BA385A">
        <w:rPr>
          <w:rFonts w:ascii="Times New Roman" w:hAnsi="Times New Roman" w:cs="Times New Roman"/>
          <w:sz w:val="28"/>
          <w:szCs w:val="28"/>
        </w:rPr>
        <w:t xml:space="preserve">term residential beds in New Jersey. </w:t>
      </w:r>
      <w:r w:rsidR="00E114F2" w:rsidRPr="00BA385A">
        <w:rPr>
          <w:rFonts w:ascii="Times New Roman" w:hAnsi="Times New Roman" w:cs="Times New Roman"/>
          <w:b/>
          <w:bCs/>
          <w:sz w:val="28"/>
          <w:szCs w:val="28"/>
        </w:rPr>
        <w:t xml:space="preserve">Figure </w:t>
      </w:r>
      <w:r w:rsidR="006F4036" w:rsidRPr="00BA385A">
        <w:rPr>
          <w:rFonts w:ascii="Times New Roman" w:hAnsi="Times New Roman" w:cs="Times New Roman"/>
          <w:b/>
          <w:bCs/>
          <w:sz w:val="28"/>
          <w:szCs w:val="28"/>
        </w:rPr>
        <w:t>7</w:t>
      </w:r>
      <w:r w:rsidR="00E114F2" w:rsidRPr="00BA385A">
        <w:rPr>
          <w:rFonts w:ascii="Times New Roman" w:hAnsi="Times New Roman" w:cs="Times New Roman"/>
          <w:sz w:val="28"/>
          <w:szCs w:val="28"/>
        </w:rPr>
        <w:t xml:space="preserve"> shows the locations of licensed </w:t>
      </w:r>
      <w:r w:rsidR="00B11851" w:rsidRPr="00BA385A">
        <w:rPr>
          <w:rFonts w:ascii="Times New Roman" w:hAnsi="Times New Roman" w:cs="Times New Roman"/>
          <w:sz w:val="28"/>
          <w:szCs w:val="28"/>
        </w:rPr>
        <w:t>long</w:t>
      </w:r>
      <w:r w:rsidR="00A4030A" w:rsidRPr="00BA385A">
        <w:rPr>
          <w:rFonts w:ascii="Times New Roman" w:hAnsi="Times New Roman" w:cs="Times New Roman"/>
          <w:sz w:val="28"/>
          <w:szCs w:val="28"/>
        </w:rPr>
        <w:t xml:space="preserve">-term </w:t>
      </w:r>
      <w:r w:rsidR="00E114F2" w:rsidRPr="00BA385A">
        <w:rPr>
          <w:rFonts w:ascii="Times New Roman" w:hAnsi="Times New Roman" w:cs="Times New Roman"/>
          <w:sz w:val="28"/>
          <w:szCs w:val="28"/>
        </w:rPr>
        <w:t xml:space="preserve">residential programs in the area around Ocean County. </w:t>
      </w:r>
      <w:r w:rsidR="00B65AFA" w:rsidRPr="00BA385A">
        <w:rPr>
          <w:rFonts w:ascii="Times New Roman" w:hAnsi="Times New Roman" w:cs="Times New Roman"/>
          <w:sz w:val="28"/>
          <w:szCs w:val="28"/>
        </w:rPr>
        <w:t>In the six counties comprising the Ocean County area</w:t>
      </w:r>
      <w:r w:rsidR="007614E5">
        <w:rPr>
          <w:rFonts w:ascii="Times New Roman" w:hAnsi="Times New Roman" w:cs="Times New Roman"/>
          <w:sz w:val="28"/>
          <w:szCs w:val="28"/>
        </w:rPr>
        <w:t>,</w:t>
      </w:r>
      <w:r w:rsidR="00B65AFA" w:rsidRPr="00BA385A">
        <w:rPr>
          <w:rFonts w:ascii="Times New Roman" w:hAnsi="Times New Roman" w:cs="Times New Roman"/>
          <w:sz w:val="28"/>
          <w:szCs w:val="28"/>
        </w:rPr>
        <w:t xml:space="preserve"> there are eight providers of long-term </w:t>
      </w:r>
      <w:r w:rsidR="007F4CD2" w:rsidRPr="00BA385A">
        <w:rPr>
          <w:rFonts w:ascii="Times New Roman" w:hAnsi="Times New Roman" w:cs="Times New Roman"/>
          <w:sz w:val="28"/>
          <w:szCs w:val="28"/>
        </w:rPr>
        <w:t>residential services</w:t>
      </w:r>
      <w:r w:rsidR="00B65AFA" w:rsidRPr="00BA385A">
        <w:rPr>
          <w:rFonts w:ascii="Times New Roman" w:hAnsi="Times New Roman" w:cs="Times New Roman"/>
          <w:sz w:val="28"/>
          <w:szCs w:val="28"/>
        </w:rPr>
        <w:t xml:space="preserve">, and they have 450 beds. Ocean County has 21 beds in one </w:t>
      </w:r>
      <w:r w:rsidR="00F25D6E" w:rsidRPr="00BA385A">
        <w:rPr>
          <w:rFonts w:ascii="Times New Roman" w:hAnsi="Times New Roman" w:cs="Times New Roman"/>
          <w:sz w:val="28"/>
          <w:szCs w:val="28"/>
        </w:rPr>
        <w:t>program,</w:t>
      </w:r>
      <w:r w:rsidR="00B65AFA" w:rsidRPr="00BA385A">
        <w:rPr>
          <w:rFonts w:ascii="Times New Roman" w:hAnsi="Times New Roman" w:cs="Times New Roman"/>
          <w:sz w:val="28"/>
          <w:szCs w:val="28"/>
        </w:rPr>
        <w:t xml:space="preserve"> approximately .01% </w:t>
      </w:r>
      <w:r w:rsidR="00B65AFA" w:rsidRPr="00BA385A">
        <w:rPr>
          <w:rFonts w:ascii="Times New Roman" w:hAnsi="Times New Roman" w:cs="Times New Roman"/>
          <w:sz w:val="28"/>
          <w:szCs w:val="28"/>
        </w:rPr>
        <w:lastRenderedPageBreak/>
        <w:t>of all long-term beds in the State</w:t>
      </w:r>
      <w:r w:rsidR="00FC22FC" w:rsidRPr="00BA385A">
        <w:rPr>
          <w:rFonts w:ascii="Times New Roman" w:hAnsi="Times New Roman" w:cs="Times New Roman"/>
          <w:sz w:val="28"/>
          <w:szCs w:val="28"/>
        </w:rPr>
        <w:t xml:space="preserve"> or approximately .04% of all long-term residential beds in the six-county area.</w:t>
      </w:r>
    </w:p>
    <w:p w14:paraId="2A2E60F2" w14:textId="77777777" w:rsidR="004203EF" w:rsidRPr="00BA385A" w:rsidRDefault="004203EF" w:rsidP="004203EF">
      <w:pPr>
        <w:pStyle w:val="NoSpacing"/>
        <w:ind w:left="540"/>
        <w:jc w:val="both"/>
        <w:rPr>
          <w:rFonts w:ascii="Times New Roman" w:hAnsi="Times New Roman" w:cs="Times New Roman"/>
          <w:sz w:val="28"/>
          <w:szCs w:val="28"/>
        </w:rPr>
      </w:pPr>
    </w:p>
    <w:p w14:paraId="74480CCB" w14:textId="52D1FA41" w:rsidR="00806BAC" w:rsidRPr="00BA385A" w:rsidRDefault="00806BAC" w:rsidP="00806BAC">
      <w:pPr>
        <w:pStyle w:val="NoSpacing"/>
        <w:jc w:val="both"/>
        <w:rPr>
          <w:rFonts w:ascii="Times New Roman" w:hAnsi="Times New Roman" w:cs="Times New Roman"/>
          <w:sz w:val="28"/>
          <w:szCs w:val="28"/>
        </w:rPr>
      </w:pPr>
    </w:p>
    <w:p w14:paraId="79CC94B1" w14:textId="6EBAB08A" w:rsidR="00806BAC" w:rsidRPr="007A4B42" w:rsidRDefault="00806BAC" w:rsidP="00806BAC">
      <w:pPr>
        <w:pStyle w:val="NoSpacing"/>
        <w:rPr>
          <w:rFonts w:ascii="Times New Roman Bold" w:hAnsi="Times New Roman Bold" w:cs="Times New Roman"/>
          <w:b/>
          <w:bCs/>
          <w:spacing w:val="-20"/>
          <w:sz w:val="28"/>
          <w:szCs w:val="28"/>
        </w:rPr>
      </w:pPr>
      <w:r w:rsidRPr="007A4B42">
        <w:rPr>
          <w:rFonts w:ascii="Times New Roman Bold" w:hAnsi="Times New Roman Bold" w:cs="Times New Roman"/>
          <w:b/>
          <w:bCs/>
          <w:spacing w:val="-20"/>
          <w:sz w:val="28"/>
          <w:szCs w:val="28"/>
        </w:rPr>
        <w:t xml:space="preserve">Figure 7:  </w:t>
      </w:r>
      <w:r w:rsidRPr="007A4B42">
        <w:rPr>
          <w:rFonts w:ascii="Times New Roman Bold" w:hAnsi="Times New Roman Bold" w:cs="Times New Roman"/>
          <w:b/>
          <w:bCs/>
          <w:sz w:val="28"/>
          <w:szCs w:val="28"/>
        </w:rPr>
        <w:t>Licensed Long-Term Residential Programs in the Ocean County Area</w:t>
      </w:r>
    </w:p>
    <w:p w14:paraId="26E8098B" w14:textId="78AE8885" w:rsidR="00B65AFA" w:rsidRPr="00BA385A" w:rsidRDefault="00806BAC" w:rsidP="00806BAC">
      <w:pPr>
        <w:spacing w:line="240" w:lineRule="auto"/>
        <w:rPr>
          <w:rFonts w:ascii="Times New Roman" w:hAnsi="Times New Roman" w:cs="Times New Roman"/>
          <w:b/>
          <w:bCs/>
          <w:sz w:val="28"/>
          <w:szCs w:val="28"/>
        </w:rPr>
      </w:pPr>
      <w:r w:rsidRPr="00BA385A">
        <w:rPr>
          <w:noProof/>
          <w:sz w:val="28"/>
          <w:szCs w:val="28"/>
        </w:rPr>
        <w:drawing>
          <wp:inline distT="0" distB="0" distL="0" distR="0" wp14:anchorId="7B559164" wp14:editId="1CB7A45D">
            <wp:extent cx="5943600" cy="5728335"/>
            <wp:effectExtent l="0" t="0" r="0" b="5715"/>
            <wp:docPr id="2055198233"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8233" name="Picture 2" descr="A map of the united sta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28335"/>
                    </a:xfrm>
                    <a:prstGeom prst="rect">
                      <a:avLst/>
                    </a:prstGeom>
                    <a:noFill/>
                    <a:ln>
                      <a:noFill/>
                    </a:ln>
                  </pic:spPr>
                </pic:pic>
              </a:graphicData>
            </a:graphic>
          </wp:inline>
        </w:drawing>
      </w:r>
    </w:p>
    <w:p w14:paraId="28684214" w14:textId="1D7B1704" w:rsidR="00E114F2" w:rsidRPr="00BA385A" w:rsidRDefault="00C6093E" w:rsidP="00A4030A">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b/>
          <w:bCs/>
          <w:sz w:val="28"/>
          <w:szCs w:val="28"/>
        </w:rPr>
        <w:t>Figure 4</w:t>
      </w:r>
      <w:r w:rsidRPr="00BA385A">
        <w:rPr>
          <w:rFonts w:ascii="Times New Roman" w:hAnsi="Times New Roman" w:cs="Times New Roman"/>
          <w:sz w:val="28"/>
          <w:szCs w:val="28"/>
        </w:rPr>
        <w:t xml:space="preserve"> indicates that almost two-thirds of the providers operate more than one type of </w:t>
      </w:r>
      <w:r w:rsidR="00A96A9C" w:rsidRPr="00BA385A">
        <w:rPr>
          <w:rFonts w:ascii="Times New Roman" w:hAnsi="Times New Roman" w:cs="Times New Roman"/>
          <w:sz w:val="28"/>
          <w:szCs w:val="28"/>
        </w:rPr>
        <w:t>program.</w:t>
      </w:r>
      <w:r w:rsidRPr="00BA385A">
        <w:rPr>
          <w:rFonts w:ascii="Times New Roman" w:hAnsi="Times New Roman" w:cs="Times New Roman"/>
          <w:sz w:val="28"/>
          <w:szCs w:val="28"/>
        </w:rPr>
        <w:t xml:space="preserve"> </w:t>
      </w:r>
      <w:r w:rsidR="00E114F2" w:rsidRPr="00BA385A">
        <w:rPr>
          <w:rFonts w:ascii="Times New Roman" w:hAnsi="Times New Roman" w:cs="Times New Roman"/>
          <w:sz w:val="28"/>
          <w:szCs w:val="28"/>
        </w:rPr>
        <w:t>If a program provides detoxification services, then it likely also provides a residential component</w:t>
      </w:r>
      <w:r w:rsidR="002A17E0">
        <w:rPr>
          <w:rFonts w:ascii="Times New Roman" w:hAnsi="Times New Roman" w:cs="Times New Roman"/>
          <w:sz w:val="28"/>
          <w:szCs w:val="28"/>
        </w:rPr>
        <w:t>,</w:t>
      </w:r>
      <w:r w:rsidR="00E114F2" w:rsidRPr="00BA385A">
        <w:rPr>
          <w:rFonts w:ascii="Times New Roman" w:hAnsi="Times New Roman" w:cs="Times New Roman"/>
          <w:sz w:val="28"/>
          <w:szCs w:val="28"/>
        </w:rPr>
        <w:t xml:space="preserve"> and the location</w:t>
      </w:r>
      <w:r w:rsidR="00A4030A" w:rsidRPr="00BA385A">
        <w:rPr>
          <w:rFonts w:ascii="Times New Roman" w:hAnsi="Times New Roman" w:cs="Times New Roman"/>
          <w:sz w:val="28"/>
          <w:szCs w:val="28"/>
        </w:rPr>
        <w:t>s</w:t>
      </w:r>
      <w:r w:rsidR="00E114F2" w:rsidRPr="00BA385A">
        <w:rPr>
          <w:rFonts w:ascii="Times New Roman" w:hAnsi="Times New Roman" w:cs="Times New Roman"/>
          <w:sz w:val="28"/>
          <w:szCs w:val="28"/>
        </w:rPr>
        <w:t xml:space="preserve"> of programs across </w:t>
      </w:r>
      <w:r w:rsidR="00E114F2" w:rsidRPr="00BA385A">
        <w:rPr>
          <w:rFonts w:ascii="Times New Roman" w:hAnsi="Times New Roman" w:cs="Times New Roman"/>
          <w:b/>
          <w:bCs/>
          <w:sz w:val="28"/>
          <w:szCs w:val="28"/>
        </w:rPr>
        <w:t xml:space="preserve">Figures </w:t>
      </w:r>
      <w:r w:rsidR="00614CC5" w:rsidRPr="00BA385A">
        <w:rPr>
          <w:rFonts w:ascii="Times New Roman" w:hAnsi="Times New Roman" w:cs="Times New Roman"/>
          <w:b/>
          <w:bCs/>
          <w:sz w:val="28"/>
          <w:szCs w:val="28"/>
        </w:rPr>
        <w:t>5</w:t>
      </w:r>
      <w:r w:rsidR="00E114F2" w:rsidRPr="00BA385A">
        <w:rPr>
          <w:rFonts w:ascii="Times New Roman" w:hAnsi="Times New Roman" w:cs="Times New Roman"/>
          <w:b/>
          <w:bCs/>
          <w:sz w:val="28"/>
          <w:szCs w:val="28"/>
        </w:rPr>
        <w:t xml:space="preserve"> </w:t>
      </w:r>
      <w:r w:rsidR="00E114F2" w:rsidRPr="00BA385A">
        <w:rPr>
          <w:rFonts w:ascii="Times New Roman" w:hAnsi="Times New Roman" w:cs="Times New Roman"/>
          <w:sz w:val="28"/>
          <w:szCs w:val="28"/>
        </w:rPr>
        <w:t>and</w:t>
      </w:r>
      <w:r w:rsidR="00E114F2" w:rsidRPr="00BA385A">
        <w:rPr>
          <w:rFonts w:ascii="Times New Roman" w:hAnsi="Times New Roman" w:cs="Times New Roman"/>
          <w:b/>
          <w:bCs/>
          <w:sz w:val="28"/>
          <w:szCs w:val="28"/>
        </w:rPr>
        <w:t xml:space="preserve"> </w:t>
      </w:r>
      <w:r w:rsidR="00F016AB" w:rsidRPr="00BA385A">
        <w:rPr>
          <w:rFonts w:ascii="Times New Roman" w:hAnsi="Times New Roman" w:cs="Times New Roman"/>
          <w:b/>
          <w:bCs/>
          <w:sz w:val="28"/>
          <w:szCs w:val="28"/>
        </w:rPr>
        <w:t xml:space="preserve">Figure </w:t>
      </w:r>
      <w:r w:rsidR="00614CC5" w:rsidRPr="00BA385A">
        <w:rPr>
          <w:rFonts w:ascii="Times New Roman" w:hAnsi="Times New Roman" w:cs="Times New Roman"/>
          <w:b/>
          <w:bCs/>
          <w:sz w:val="28"/>
          <w:szCs w:val="28"/>
        </w:rPr>
        <w:t>6</w:t>
      </w:r>
      <w:r w:rsidR="00E114F2" w:rsidRPr="00BA385A">
        <w:rPr>
          <w:rFonts w:ascii="Times New Roman" w:hAnsi="Times New Roman" w:cs="Times New Roman"/>
          <w:sz w:val="28"/>
          <w:szCs w:val="28"/>
        </w:rPr>
        <w:t xml:space="preserve"> </w:t>
      </w:r>
      <w:r w:rsidR="00A4030A" w:rsidRPr="00BA385A">
        <w:rPr>
          <w:rFonts w:ascii="Times New Roman" w:hAnsi="Times New Roman" w:cs="Times New Roman"/>
          <w:sz w:val="28"/>
          <w:szCs w:val="28"/>
        </w:rPr>
        <w:t xml:space="preserve">are </w:t>
      </w:r>
      <w:r w:rsidR="00E114F2" w:rsidRPr="00BA385A">
        <w:rPr>
          <w:rFonts w:ascii="Times New Roman" w:hAnsi="Times New Roman" w:cs="Times New Roman"/>
          <w:sz w:val="28"/>
          <w:szCs w:val="28"/>
        </w:rPr>
        <w:t>substantially similar</w:t>
      </w:r>
      <w:r w:rsidR="004342BF" w:rsidRPr="00BA385A">
        <w:rPr>
          <w:rFonts w:ascii="Times New Roman" w:hAnsi="Times New Roman" w:cs="Times New Roman"/>
          <w:sz w:val="28"/>
          <w:szCs w:val="28"/>
        </w:rPr>
        <w:t>,</w:t>
      </w:r>
      <w:r w:rsidR="00A4030A" w:rsidRPr="00BA385A">
        <w:rPr>
          <w:rFonts w:ascii="Times New Roman" w:hAnsi="Times New Roman" w:cs="Times New Roman"/>
          <w:sz w:val="28"/>
          <w:szCs w:val="28"/>
        </w:rPr>
        <w:t xml:space="preserve"> as is </w:t>
      </w:r>
      <w:r w:rsidR="00E114F2" w:rsidRPr="00BA385A">
        <w:rPr>
          <w:rFonts w:ascii="Times New Roman" w:hAnsi="Times New Roman" w:cs="Times New Roman"/>
          <w:b/>
          <w:bCs/>
          <w:sz w:val="28"/>
          <w:szCs w:val="28"/>
        </w:rPr>
        <w:t xml:space="preserve">Figure </w:t>
      </w:r>
      <w:r w:rsidR="00614CC5" w:rsidRPr="00BA385A">
        <w:rPr>
          <w:rFonts w:ascii="Times New Roman" w:hAnsi="Times New Roman" w:cs="Times New Roman"/>
          <w:sz w:val="28"/>
          <w:szCs w:val="28"/>
        </w:rPr>
        <w:t>7</w:t>
      </w:r>
      <w:r w:rsidR="003205D2" w:rsidRPr="00BA385A">
        <w:rPr>
          <w:rFonts w:ascii="Times New Roman" w:hAnsi="Times New Roman" w:cs="Times New Roman"/>
          <w:sz w:val="28"/>
          <w:szCs w:val="28"/>
        </w:rPr>
        <w:t>,</w:t>
      </w:r>
      <w:r w:rsidR="00E114F2" w:rsidRPr="00BA385A">
        <w:rPr>
          <w:rFonts w:ascii="Times New Roman" w:hAnsi="Times New Roman" w:cs="Times New Roman"/>
          <w:sz w:val="28"/>
          <w:szCs w:val="28"/>
        </w:rPr>
        <w:t xml:space="preserve"> </w:t>
      </w:r>
      <w:r w:rsidR="00A4030A" w:rsidRPr="00BA385A">
        <w:rPr>
          <w:rFonts w:ascii="Times New Roman" w:hAnsi="Times New Roman" w:cs="Times New Roman"/>
          <w:sz w:val="28"/>
          <w:szCs w:val="28"/>
        </w:rPr>
        <w:t xml:space="preserve">which </w:t>
      </w:r>
      <w:r w:rsidR="00E114F2" w:rsidRPr="00BA385A">
        <w:rPr>
          <w:rFonts w:ascii="Times New Roman" w:hAnsi="Times New Roman" w:cs="Times New Roman"/>
          <w:sz w:val="28"/>
          <w:szCs w:val="28"/>
        </w:rPr>
        <w:t xml:space="preserve">maps </w:t>
      </w:r>
      <w:r w:rsidR="004342BF" w:rsidRPr="00BA385A">
        <w:rPr>
          <w:rFonts w:ascii="Times New Roman" w:hAnsi="Times New Roman" w:cs="Times New Roman"/>
          <w:sz w:val="28"/>
          <w:szCs w:val="28"/>
        </w:rPr>
        <w:t>long</w:t>
      </w:r>
      <w:r w:rsidR="00A4030A" w:rsidRPr="00BA385A">
        <w:rPr>
          <w:rFonts w:ascii="Times New Roman" w:hAnsi="Times New Roman" w:cs="Times New Roman"/>
          <w:sz w:val="28"/>
          <w:szCs w:val="28"/>
        </w:rPr>
        <w:t xml:space="preserve">-term </w:t>
      </w:r>
      <w:r w:rsidR="007F4CD2" w:rsidRPr="00BA385A">
        <w:rPr>
          <w:rFonts w:ascii="Times New Roman" w:hAnsi="Times New Roman" w:cs="Times New Roman"/>
          <w:sz w:val="28"/>
          <w:szCs w:val="28"/>
        </w:rPr>
        <w:t xml:space="preserve">residential </w:t>
      </w:r>
      <w:r w:rsidR="00710CB6" w:rsidRPr="00BA385A">
        <w:rPr>
          <w:rFonts w:ascii="Times New Roman" w:hAnsi="Times New Roman" w:cs="Times New Roman"/>
          <w:sz w:val="28"/>
          <w:szCs w:val="28"/>
        </w:rPr>
        <w:t>services.</w:t>
      </w:r>
      <w:r w:rsidR="00E114F2" w:rsidRPr="00BA385A">
        <w:rPr>
          <w:rFonts w:ascii="Times New Roman" w:hAnsi="Times New Roman" w:cs="Times New Roman"/>
          <w:sz w:val="28"/>
          <w:szCs w:val="28"/>
        </w:rPr>
        <w:t xml:space="preserve"> </w:t>
      </w:r>
    </w:p>
    <w:p w14:paraId="356C4036" w14:textId="77777777" w:rsidR="00E114F2" w:rsidRPr="00BA385A" w:rsidRDefault="00E114F2" w:rsidP="00E114F2">
      <w:pPr>
        <w:pStyle w:val="ListParagraph"/>
        <w:rPr>
          <w:rFonts w:ascii="Times New Roman" w:hAnsi="Times New Roman" w:cs="Times New Roman"/>
          <w:sz w:val="28"/>
          <w:szCs w:val="28"/>
        </w:rPr>
      </w:pPr>
    </w:p>
    <w:p w14:paraId="23ACDAE9" w14:textId="41073404" w:rsidR="00D615F2" w:rsidRPr="00BA385A" w:rsidRDefault="00D615F2" w:rsidP="00712469">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lastRenderedPageBreak/>
        <w:t xml:space="preserve">Four of the counties in the Ocean County area offer all three types of programs. </w:t>
      </w:r>
      <w:r w:rsidR="00E114F2" w:rsidRPr="00BA385A">
        <w:rPr>
          <w:rFonts w:ascii="Times New Roman" w:hAnsi="Times New Roman" w:cs="Times New Roman"/>
          <w:sz w:val="28"/>
          <w:szCs w:val="28"/>
        </w:rPr>
        <w:t xml:space="preserve">Ocean </w:t>
      </w:r>
      <w:r w:rsidRPr="00BA385A">
        <w:rPr>
          <w:rFonts w:ascii="Times New Roman" w:hAnsi="Times New Roman" w:cs="Times New Roman"/>
          <w:sz w:val="28"/>
          <w:szCs w:val="28"/>
        </w:rPr>
        <w:t>offers two</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and Mercer offers only a </w:t>
      </w:r>
      <w:r w:rsidR="00A621C1" w:rsidRPr="00BA385A">
        <w:rPr>
          <w:rFonts w:ascii="Times New Roman" w:hAnsi="Times New Roman" w:cs="Times New Roman"/>
          <w:sz w:val="28"/>
          <w:szCs w:val="28"/>
        </w:rPr>
        <w:t>small, long</w:t>
      </w:r>
      <w:r w:rsidRPr="00BA385A">
        <w:rPr>
          <w:rFonts w:ascii="Times New Roman" w:hAnsi="Times New Roman" w:cs="Times New Roman"/>
          <w:sz w:val="28"/>
          <w:szCs w:val="28"/>
        </w:rPr>
        <w:t>-term</w:t>
      </w:r>
      <w:r w:rsidR="002A17E0">
        <w:rPr>
          <w:rFonts w:ascii="Times New Roman" w:hAnsi="Times New Roman" w:cs="Times New Roman"/>
          <w:sz w:val="28"/>
          <w:szCs w:val="28"/>
        </w:rPr>
        <w:t>-</w:t>
      </w:r>
      <w:r w:rsidRPr="00BA385A">
        <w:rPr>
          <w:rFonts w:ascii="Times New Roman" w:hAnsi="Times New Roman" w:cs="Times New Roman"/>
          <w:sz w:val="28"/>
          <w:szCs w:val="28"/>
        </w:rPr>
        <w:t>care residential program.</w:t>
      </w:r>
      <w:r w:rsidR="00E114F2" w:rsidRPr="00BA385A">
        <w:rPr>
          <w:rFonts w:ascii="Times New Roman" w:hAnsi="Times New Roman" w:cs="Times New Roman"/>
          <w:sz w:val="28"/>
          <w:szCs w:val="28"/>
        </w:rPr>
        <w:t xml:space="preserve"> </w:t>
      </w:r>
      <w:r w:rsidR="00052970" w:rsidRPr="00BA385A">
        <w:rPr>
          <w:rFonts w:ascii="Times New Roman" w:hAnsi="Times New Roman" w:cs="Times New Roman"/>
          <w:sz w:val="28"/>
          <w:szCs w:val="28"/>
        </w:rPr>
        <w:t>The Ocean County</w:t>
      </w:r>
      <w:r w:rsidRPr="00BA385A">
        <w:rPr>
          <w:rFonts w:ascii="Times New Roman" w:hAnsi="Times New Roman" w:cs="Times New Roman"/>
          <w:sz w:val="28"/>
          <w:szCs w:val="28"/>
        </w:rPr>
        <w:t xml:space="preserve"> program </w:t>
      </w:r>
      <w:r w:rsidR="00B2481D" w:rsidRPr="00BA385A">
        <w:rPr>
          <w:rFonts w:ascii="Times New Roman" w:hAnsi="Times New Roman" w:cs="Times New Roman"/>
          <w:sz w:val="28"/>
          <w:szCs w:val="28"/>
        </w:rPr>
        <w:t xml:space="preserve">located </w:t>
      </w:r>
      <w:r w:rsidR="00E114F2" w:rsidRPr="00BA385A">
        <w:rPr>
          <w:rFonts w:ascii="Times New Roman" w:hAnsi="Times New Roman" w:cs="Times New Roman"/>
          <w:sz w:val="28"/>
          <w:szCs w:val="28"/>
        </w:rPr>
        <w:t>in Toms River</w:t>
      </w:r>
      <w:r w:rsidR="00F82C93" w:rsidRPr="00BA385A">
        <w:rPr>
          <w:rFonts w:ascii="Times New Roman" w:hAnsi="Times New Roman" w:cs="Times New Roman"/>
          <w:sz w:val="28"/>
          <w:szCs w:val="28"/>
        </w:rPr>
        <w:t xml:space="preserve"> </w:t>
      </w:r>
      <w:r w:rsidR="00E114F2" w:rsidRPr="00BA385A">
        <w:rPr>
          <w:rFonts w:ascii="Times New Roman" w:hAnsi="Times New Roman" w:cs="Times New Roman"/>
          <w:sz w:val="28"/>
          <w:szCs w:val="28"/>
        </w:rPr>
        <w:t>contains a 38-bed detoxification capacity and a 21-bed residential component</w:t>
      </w:r>
      <w:r w:rsidRPr="00BA385A">
        <w:rPr>
          <w:rFonts w:ascii="Times New Roman" w:hAnsi="Times New Roman" w:cs="Times New Roman"/>
          <w:sz w:val="28"/>
          <w:szCs w:val="28"/>
        </w:rPr>
        <w:t>.</w:t>
      </w:r>
      <w:r w:rsidR="00E114F2" w:rsidRPr="00BA385A">
        <w:rPr>
          <w:rFonts w:ascii="Times New Roman" w:hAnsi="Times New Roman" w:cs="Times New Roman"/>
          <w:sz w:val="28"/>
          <w:szCs w:val="28"/>
        </w:rPr>
        <w:t xml:space="preserve"> </w:t>
      </w:r>
    </w:p>
    <w:p w14:paraId="27354EC9" w14:textId="77777777" w:rsidR="0007515E" w:rsidRPr="00BA385A" w:rsidRDefault="0007515E" w:rsidP="0007515E">
      <w:pPr>
        <w:pStyle w:val="ListParagraph"/>
        <w:rPr>
          <w:rFonts w:ascii="Times New Roman" w:hAnsi="Times New Roman" w:cs="Times New Roman"/>
          <w:sz w:val="28"/>
          <w:szCs w:val="28"/>
        </w:rPr>
      </w:pPr>
    </w:p>
    <w:p w14:paraId="0A24C4EE" w14:textId="5C1D9E24" w:rsidR="00E114F2" w:rsidRPr="00BA385A" w:rsidRDefault="00E114F2" w:rsidP="00712469">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Since Ocean County only has </w:t>
      </w:r>
      <w:r w:rsidR="00480010" w:rsidRPr="00BA385A">
        <w:rPr>
          <w:rFonts w:ascii="Times New Roman" w:hAnsi="Times New Roman" w:cs="Times New Roman"/>
          <w:sz w:val="28"/>
          <w:szCs w:val="28"/>
        </w:rPr>
        <w:t xml:space="preserve">two </w:t>
      </w:r>
      <w:r w:rsidR="00F25D6E" w:rsidRPr="00BA385A">
        <w:rPr>
          <w:rFonts w:ascii="Times New Roman" w:hAnsi="Times New Roman" w:cs="Times New Roman"/>
          <w:sz w:val="28"/>
          <w:szCs w:val="28"/>
        </w:rPr>
        <w:t>programs</w:t>
      </w:r>
      <w:r w:rsidR="00480010" w:rsidRPr="00BA385A">
        <w:rPr>
          <w:rFonts w:ascii="Times New Roman" w:hAnsi="Times New Roman" w:cs="Times New Roman"/>
          <w:sz w:val="28"/>
          <w:szCs w:val="28"/>
        </w:rPr>
        <w:t xml:space="preserve"> in one location</w:t>
      </w:r>
      <w:r w:rsidR="003205D2" w:rsidRPr="00BA385A">
        <w:rPr>
          <w:rFonts w:ascii="Times New Roman" w:hAnsi="Times New Roman" w:cs="Times New Roman"/>
          <w:sz w:val="28"/>
          <w:szCs w:val="28"/>
        </w:rPr>
        <w:t>,</w:t>
      </w:r>
      <w:r w:rsidRPr="00BA385A">
        <w:rPr>
          <w:rFonts w:ascii="Times New Roman" w:hAnsi="Times New Roman" w:cs="Times New Roman"/>
          <w:sz w:val="28"/>
          <w:szCs w:val="28"/>
        </w:rPr>
        <w:t xml:space="preserve"> existing service levels appear insufficient to meet the unmet needs for detoxification and residential treatment</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given the </w:t>
      </w:r>
      <w:r w:rsidR="00BC2BD6" w:rsidRPr="00BA385A">
        <w:rPr>
          <w:rFonts w:ascii="Times New Roman" w:hAnsi="Times New Roman" w:cs="Times New Roman"/>
          <w:sz w:val="28"/>
          <w:szCs w:val="28"/>
        </w:rPr>
        <w:t>size of the existing long-term residential program, the n</w:t>
      </w:r>
      <w:r w:rsidRPr="00BA385A">
        <w:rPr>
          <w:rFonts w:ascii="Times New Roman" w:hAnsi="Times New Roman" w:cs="Times New Roman"/>
          <w:sz w:val="28"/>
          <w:szCs w:val="28"/>
        </w:rPr>
        <w:t>umbers of individuals needing services, the outmigration of individuals seeking services, and the number of overdose deaths and near deaths</w:t>
      </w:r>
      <w:r w:rsidR="00480010" w:rsidRPr="00BA385A">
        <w:rPr>
          <w:rFonts w:ascii="Times New Roman" w:hAnsi="Times New Roman" w:cs="Times New Roman"/>
          <w:sz w:val="28"/>
          <w:szCs w:val="28"/>
        </w:rPr>
        <w:t xml:space="preserve"> that occur in the </w:t>
      </w:r>
      <w:r w:rsidR="00F25D6E" w:rsidRPr="00BA385A">
        <w:rPr>
          <w:rFonts w:ascii="Times New Roman" w:hAnsi="Times New Roman" w:cs="Times New Roman"/>
          <w:sz w:val="28"/>
          <w:szCs w:val="28"/>
        </w:rPr>
        <w:t>County.</w:t>
      </w:r>
      <w:r w:rsidRPr="00BA385A">
        <w:rPr>
          <w:rFonts w:ascii="Times New Roman" w:hAnsi="Times New Roman" w:cs="Times New Roman"/>
          <w:sz w:val="28"/>
          <w:szCs w:val="28"/>
        </w:rPr>
        <w:t xml:space="preserve"> </w:t>
      </w:r>
    </w:p>
    <w:p w14:paraId="40FB4C91" w14:textId="03B522CF" w:rsidR="00E114F2" w:rsidRPr="00BA385A" w:rsidRDefault="00E114F2" w:rsidP="00E114F2">
      <w:pPr>
        <w:pStyle w:val="ListParagraph"/>
        <w:rPr>
          <w:rFonts w:ascii="Times New Roman" w:hAnsi="Times New Roman" w:cs="Times New Roman"/>
          <w:sz w:val="28"/>
          <w:szCs w:val="28"/>
        </w:rPr>
      </w:pPr>
    </w:p>
    <w:p w14:paraId="4EEBFDE6" w14:textId="77777777" w:rsidR="00E114F2" w:rsidRPr="00BA385A" w:rsidRDefault="00E114F2" w:rsidP="00E114F2">
      <w:pPr>
        <w:pStyle w:val="NoSpacing"/>
        <w:ind w:left="630"/>
        <w:jc w:val="center"/>
        <w:rPr>
          <w:rFonts w:ascii="Times New Roman" w:hAnsi="Times New Roman" w:cs="Times New Roman"/>
          <w:b/>
          <w:bCs/>
          <w:sz w:val="28"/>
          <w:szCs w:val="28"/>
        </w:rPr>
      </w:pPr>
      <w:r w:rsidRPr="00BA385A">
        <w:rPr>
          <w:rFonts w:ascii="Times New Roman" w:hAnsi="Times New Roman" w:cs="Times New Roman"/>
          <w:b/>
          <w:bCs/>
          <w:sz w:val="28"/>
          <w:szCs w:val="28"/>
        </w:rPr>
        <w:t>Consequences of Delays in Treatment</w:t>
      </w:r>
    </w:p>
    <w:p w14:paraId="5705014A" w14:textId="77777777" w:rsidR="00E114F2" w:rsidRPr="00BA385A" w:rsidRDefault="00E114F2" w:rsidP="00E114F2">
      <w:pPr>
        <w:pStyle w:val="ListParagraph"/>
        <w:jc w:val="center"/>
        <w:rPr>
          <w:rFonts w:ascii="Times New Roman" w:hAnsi="Times New Roman" w:cs="Times New Roman"/>
          <w:sz w:val="28"/>
          <w:szCs w:val="28"/>
        </w:rPr>
      </w:pPr>
    </w:p>
    <w:p w14:paraId="2376052C" w14:textId="037F5132" w:rsidR="00F41BB6" w:rsidRPr="00BA385A" w:rsidRDefault="00E114F2" w:rsidP="00E114F2">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In 2022 in New Jersey</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there were 2,893 deaths suspected to be related to illicit drug use.</w:t>
      </w:r>
      <w:r w:rsidRPr="00BA385A">
        <w:rPr>
          <w:rStyle w:val="FootnoteReference"/>
          <w:rFonts w:ascii="Times New Roman" w:hAnsi="Times New Roman" w:cs="Times New Roman"/>
          <w:sz w:val="28"/>
          <w:szCs w:val="28"/>
        </w:rPr>
        <w:footnoteReference w:id="45"/>
      </w:r>
      <w:r w:rsidRPr="00BA385A">
        <w:rPr>
          <w:rFonts w:ascii="Times New Roman" w:hAnsi="Times New Roman" w:cs="Times New Roman"/>
          <w:sz w:val="28"/>
          <w:szCs w:val="28"/>
        </w:rPr>
        <w:t xml:space="preserve"> This amount would have been higher had there not been 15,452 naloxone administrations. In Ocean County</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in the five-year period from 2018 through 2022, there were 1,096 deaths due to drug overdoses and 4,092 administrations of naloxone. </w:t>
      </w:r>
      <w:r w:rsidRPr="00BA385A">
        <w:rPr>
          <w:rStyle w:val="FootnoteReference"/>
          <w:rFonts w:ascii="Times New Roman" w:hAnsi="Times New Roman" w:cs="Times New Roman"/>
          <w:sz w:val="28"/>
          <w:szCs w:val="28"/>
        </w:rPr>
        <w:footnoteReference w:id="46"/>
      </w:r>
      <w:r w:rsidRPr="00BA385A">
        <w:rPr>
          <w:rFonts w:ascii="Times New Roman" w:hAnsi="Times New Roman" w:cs="Times New Roman"/>
          <w:sz w:val="28"/>
          <w:szCs w:val="28"/>
        </w:rPr>
        <w:t xml:space="preserve"> The death total would have been higher without the 4,092 naloxone administrations and the decreasing number of opiate prescriptions issued by physicians.</w:t>
      </w:r>
    </w:p>
    <w:p w14:paraId="45C2C6E7" w14:textId="4D4D244A" w:rsidR="00E114F2" w:rsidRPr="00BA385A" w:rsidRDefault="00E114F2" w:rsidP="004C601C">
      <w:pPr>
        <w:spacing w:line="240" w:lineRule="auto"/>
        <w:rPr>
          <w:rFonts w:ascii="Times New Roman" w:hAnsi="Times New Roman" w:cs="Times New Roman"/>
          <w:sz w:val="28"/>
          <w:szCs w:val="28"/>
        </w:rPr>
      </w:pPr>
      <w:r w:rsidRPr="00BA385A">
        <w:rPr>
          <w:rFonts w:ascii="Times New Roman" w:hAnsi="Times New Roman" w:cs="Times New Roman"/>
          <w:sz w:val="28"/>
          <w:szCs w:val="28"/>
        </w:rPr>
        <w:t xml:space="preserve"> </w:t>
      </w:r>
    </w:p>
    <w:p w14:paraId="1E308859" w14:textId="548DD4A0" w:rsidR="005E57DC" w:rsidRPr="00BA385A" w:rsidRDefault="005E57DC" w:rsidP="005E57D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Adding the 186 deaths in 2022 to its 748 naloxone overdose recoveries in 2022 and dividing by the number of days in the year yields a sobering fact. Every day in</w:t>
      </w:r>
      <w:r w:rsidR="001E3E88" w:rsidRPr="00BA385A">
        <w:rPr>
          <w:rFonts w:ascii="Times New Roman" w:hAnsi="Times New Roman" w:cs="Times New Roman"/>
          <w:sz w:val="28"/>
          <w:szCs w:val="28"/>
        </w:rPr>
        <w:t xml:space="preserve"> Ocean County in</w:t>
      </w:r>
      <w:r w:rsidRPr="00BA385A">
        <w:rPr>
          <w:rFonts w:ascii="Times New Roman" w:hAnsi="Times New Roman" w:cs="Times New Roman"/>
          <w:sz w:val="28"/>
          <w:szCs w:val="28"/>
        </w:rPr>
        <w:t xml:space="preserve"> 2022, approximately 2.5 Ocean County residents were either dying of a drug overdose or coming perilously close to dying</w:t>
      </w:r>
      <w:r w:rsidR="0025383B" w:rsidRPr="00BA385A">
        <w:rPr>
          <w:rFonts w:ascii="Times New Roman" w:hAnsi="Times New Roman" w:cs="Times New Roman"/>
          <w:sz w:val="28"/>
          <w:szCs w:val="28"/>
        </w:rPr>
        <w:t xml:space="preserve"> from a drug overdose</w:t>
      </w:r>
      <w:r w:rsidRPr="00BA385A">
        <w:rPr>
          <w:rFonts w:ascii="Times New Roman" w:hAnsi="Times New Roman" w:cs="Times New Roman"/>
          <w:sz w:val="28"/>
          <w:szCs w:val="28"/>
        </w:rPr>
        <w:t>.</w:t>
      </w:r>
    </w:p>
    <w:p w14:paraId="12A9CFFD" w14:textId="77777777" w:rsidR="005E57DC" w:rsidRPr="00BA385A" w:rsidRDefault="005E57DC" w:rsidP="005E57DC">
      <w:pPr>
        <w:spacing w:after="0" w:line="240" w:lineRule="auto"/>
        <w:rPr>
          <w:rFonts w:ascii="Times New Roman" w:hAnsi="Times New Roman" w:cs="Times New Roman"/>
          <w:sz w:val="28"/>
          <w:szCs w:val="28"/>
        </w:rPr>
      </w:pPr>
    </w:p>
    <w:p w14:paraId="284AE8BF" w14:textId="4FC6982B" w:rsidR="005E57DC" w:rsidRPr="00BA385A" w:rsidRDefault="005E57DC" w:rsidP="005E57DC">
      <w:pPr>
        <w:pStyle w:val="ListParagraph"/>
        <w:numPr>
          <w:ilvl w:val="0"/>
          <w:numId w:val="9"/>
        </w:numPr>
        <w:tabs>
          <w:tab w:val="left" w:pos="540"/>
        </w:tabs>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A delay in medical treatment has consequences</w:t>
      </w:r>
      <w:r w:rsidRPr="00846ACD">
        <w:rPr>
          <w:rFonts w:ascii="Times New Roman" w:hAnsi="Times New Roman" w:cs="Times New Roman"/>
          <w:sz w:val="28"/>
          <w:szCs w:val="28"/>
        </w:rPr>
        <w:t>.</w:t>
      </w:r>
      <w:r w:rsidRPr="00BA385A">
        <w:rPr>
          <w:rFonts w:ascii="Times New Roman" w:hAnsi="Times New Roman" w:cs="Times New Roman"/>
          <w:b/>
          <w:bCs/>
          <w:sz w:val="28"/>
          <w:szCs w:val="28"/>
        </w:rPr>
        <w:t xml:space="preserve"> </w:t>
      </w:r>
      <w:r w:rsidRPr="00BA385A">
        <w:rPr>
          <w:rFonts w:ascii="Times New Roman" w:hAnsi="Times New Roman" w:cs="Times New Roman"/>
          <w:sz w:val="28"/>
          <w:szCs w:val="28"/>
        </w:rPr>
        <w:t xml:space="preserve">A delay </w:t>
      </w:r>
      <w:r w:rsidR="002A17E0">
        <w:rPr>
          <w:rFonts w:ascii="Times New Roman" w:hAnsi="Times New Roman" w:cs="Times New Roman"/>
          <w:sz w:val="28"/>
          <w:szCs w:val="28"/>
        </w:rPr>
        <w:t>of</w:t>
      </w:r>
      <w:r w:rsidRPr="00BA385A">
        <w:rPr>
          <w:rFonts w:ascii="Times New Roman" w:hAnsi="Times New Roman" w:cs="Times New Roman"/>
          <w:sz w:val="28"/>
          <w:szCs w:val="28"/>
        </w:rPr>
        <w:t xml:space="preserve"> two weeks </w:t>
      </w:r>
      <w:r w:rsidR="002A17E0">
        <w:rPr>
          <w:rFonts w:ascii="Times New Roman" w:hAnsi="Times New Roman" w:cs="Times New Roman"/>
          <w:sz w:val="28"/>
          <w:szCs w:val="28"/>
        </w:rPr>
        <w:t>for</w:t>
      </w:r>
      <w:r w:rsidRPr="00BA385A">
        <w:rPr>
          <w:rFonts w:ascii="Times New Roman" w:hAnsi="Times New Roman" w:cs="Times New Roman"/>
          <w:sz w:val="28"/>
          <w:szCs w:val="28"/>
        </w:rPr>
        <w:t xml:space="preserve"> treatment </w:t>
      </w:r>
      <w:r w:rsidR="002A17E0">
        <w:rPr>
          <w:rFonts w:ascii="Times New Roman" w:hAnsi="Times New Roman" w:cs="Times New Roman"/>
          <w:sz w:val="28"/>
          <w:szCs w:val="28"/>
        </w:rPr>
        <w:t>of</w:t>
      </w:r>
      <w:r w:rsidRPr="00BA385A">
        <w:rPr>
          <w:rFonts w:ascii="Times New Roman" w:hAnsi="Times New Roman" w:cs="Times New Roman"/>
          <w:sz w:val="28"/>
          <w:szCs w:val="28"/>
        </w:rPr>
        <w:t xml:space="preserve"> breast cancer and surgery increases death rates by 4%</w:t>
      </w:r>
      <w:r w:rsidR="002A17E0">
        <w:rPr>
          <w:rFonts w:ascii="Times New Roman" w:hAnsi="Times New Roman" w:cs="Times New Roman"/>
          <w:sz w:val="28"/>
          <w:szCs w:val="28"/>
        </w:rPr>
        <w:t>.</w:t>
      </w:r>
      <w:r w:rsidRPr="00BA385A">
        <w:rPr>
          <w:rStyle w:val="FootnoteReference"/>
          <w:rFonts w:ascii="Times New Roman" w:hAnsi="Times New Roman" w:cs="Times New Roman"/>
          <w:sz w:val="28"/>
          <w:szCs w:val="28"/>
        </w:rPr>
        <w:footnoteReference w:id="47"/>
      </w:r>
      <w:r w:rsidRPr="00BA385A">
        <w:rPr>
          <w:rFonts w:ascii="Times New Roman" w:hAnsi="Times New Roman" w:cs="Times New Roman"/>
          <w:b/>
          <w:bCs/>
          <w:sz w:val="28"/>
          <w:szCs w:val="28"/>
        </w:rPr>
        <w:t xml:space="preserve"> </w:t>
      </w:r>
      <w:r w:rsidRPr="00BA385A">
        <w:rPr>
          <w:rFonts w:ascii="Times New Roman" w:hAnsi="Times New Roman" w:cs="Times New Roman"/>
          <w:sz w:val="28"/>
          <w:szCs w:val="28"/>
        </w:rPr>
        <w:t xml:space="preserve">Delays for any hospital inpatient admission of more than 5 hours from time of arrival at </w:t>
      </w:r>
      <w:r w:rsidRPr="00BA385A">
        <w:rPr>
          <w:rFonts w:ascii="Times New Roman" w:hAnsi="Times New Roman" w:cs="Times New Roman"/>
          <w:sz w:val="28"/>
          <w:szCs w:val="28"/>
        </w:rPr>
        <w:lastRenderedPageBreak/>
        <w:t>the emergency department are associated with an increase in all-cause 30-day mortality.</w:t>
      </w:r>
      <w:r w:rsidRPr="00BA385A">
        <w:rPr>
          <w:rStyle w:val="FootnoteReference"/>
          <w:rFonts w:ascii="Times New Roman" w:hAnsi="Times New Roman" w:cs="Times New Roman"/>
          <w:sz w:val="28"/>
          <w:szCs w:val="28"/>
        </w:rPr>
        <w:footnoteReference w:id="48"/>
      </w:r>
      <w:r w:rsidRPr="00BA385A">
        <w:rPr>
          <w:rFonts w:ascii="Times New Roman" w:hAnsi="Times New Roman" w:cs="Times New Roman"/>
          <w:sz w:val="28"/>
          <w:szCs w:val="28"/>
        </w:rPr>
        <w:t xml:space="preserve"> </w:t>
      </w:r>
    </w:p>
    <w:p w14:paraId="250095E0" w14:textId="77777777" w:rsidR="005E57DC" w:rsidRPr="00BA385A" w:rsidRDefault="005E57DC" w:rsidP="005E57DC">
      <w:pPr>
        <w:pStyle w:val="ListParagraph"/>
        <w:rPr>
          <w:rFonts w:ascii="Times New Roman" w:hAnsi="Times New Roman" w:cs="Times New Roman"/>
          <w:sz w:val="28"/>
          <w:szCs w:val="28"/>
        </w:rPr>
      </w:pPr>
    </w:p>
    <w:p w14:paraId="40CDE8EB" w14:textId="707D584D" w:rsidR="005E57DC" w:rsidRPr="00BA385A" w:rsidRDefault="005E57DC" w:rsidP="005E57D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Delaying treatment also injures individuals with substance and alcohol use disorders. If individuals cannot obtain substance use treatment in the geographical area where they live, then treatment is less accessible, and delays and costs are incurred. These injuries are not as dramatic as the tumor discovery, car crash, or the stroke</w:t>
      </w:r>
      <w:r w:rsidR="003E7201" w:rsidRPr="00BA385A">
        <w:rPr>
          <w:rFonts w:ascii="Times New Roman" w:hAnsi="Times New Roman" w:cs="Times New Roman"/>
          <w:sz w:val="28"/>
          <w:szCs w:val="28"/>
        </w:rPr>
        <w:t>,</w:t>
      </w:r>
      <w:r w:rsidRPr="00BA385A">
        <w:rPr>
          <w:rFonts w:ascii="Times New Roman" w:hAnsi="Times New Roman" w:cs="Times New Roman"/>
          <w:sz w:val="28"/>
          <w:szCs w:val="28"/>
        </w:rPr>
        <w:t xml:space="preserve"> but they are real. Untreated substance use has a gradual harmful daily effect. It is a progressive chronic disease and should be treated as soon as the individual is willing to seek treatment. </w:t>
      </w:r>
    </w:p>
    <w:p w14:paraId="10C3076D" w14:textId="77777777" w:rsidR="005E57DC" w:rsidRPr="00BA385A" w:rsidRDefault="005E57DC" w:rsidP="005E57DC">
      <w:pPr>
        <w:tabs>
          <w:tab w:val="left" w:pos="540"/>
        </w:tabs>
        <w:spacing w:after="0" w:line="240" w:lineRule="auto"/>
        <w:rPr>
          <w:rFonts w:ascii="Times New Roman" w:hAnsi="Times New Roman" w:cs="Times New Roman"/>
          <w:sz w:val="28"/>
          <w:szCs w:val="28"/>
        </w:rPr>
      </w:pPr>
    </w:p>
    <w:p w14:paraId="32AC9893" w14:textId="48AA5472" w:rsidR="005E57DC" w:rsidRPr="00BA385A" w:rsidRDefault="005E57DC" w:rsidP="005E57DC">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Effects vary by the individual</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but broadly speaking</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a substance use disorder can:</w:t>
      </w:r>
    </w:p>
    <w:p w14:paraId="43E3248E" w14:textId="77777777" w:rsidR="005E57DC" w:rsidRPr="00BA385A" w:rsidRDefault="005E57DC" w:rsidP="005E57DC">
      <w:pPr>
        <w:pStyle w:val="ListParagraph"/>
        <w:rPr>
          <w:rFonts w:ascii="Times New Roman" w:hAnsi="Times New Roman" w:cs="Times New Roman"/>
          <w:sz w:val="28"/>
          <w:szCs w:val="28"/>
        </w:rPr>
      </w:pPr>
    </w:p>
    <w:p w14:paraId="1983148E" w14:textId="51844FEC" w:rsidR="005E57DC" w:rsidRPr="00BA385A" w:rsidRDefault="005E57DC" w:rsidP="00213E8D">
      <w:pPr>
        <w:pStyle w:val="ListParagraph"/>
        <w:numPr>
          <w:ilvl w:val="0"/>
          <w:numId w:val="16"/>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Impair a</w:t>
      </w:r>
      <w:r w:rsidR="00A621C1">
        <w:rPr>
          <w:rFonts w:ascii="Times New Roman" w:hAnsi="Times New Roman" w:cs="Times New Roman"/>
          <w:sz w:val="28"/>
          <w:szCs w:val="28"/>
        </w:rPr>
        <w:t>n</w:t>
      </w:r>
      <w:r w:rsidRPr="00BA385A">
        <w:rPr>
          <w:rFonts w:ascii="Times New Roman" w:hAnsi="Times New Roman" w:cs="Times New Roman"/>
          <w:sz w:val="28"/>
          <w:szCs w:val="28"/>
        </w:rPr>
        <w:t xml:space="preserve"> </w:t>
      </w:r>
      <w:bookmarkStart w:id="23" w:name="_Hlk143629877"/>
      <w:r w:rsidR="00A621C1">
        <w:rPr>
          <w:rFonts w:ascii="Times New Roman" w:hAnsi="Times New Roman" w:cs="Times New Roman"/>
          <w:sz w:val="28"/>
          <w:szCs w:val="28"/>
        </w:rPr>
        <w:t>individual</w:t>
      </w:r>
      <w:r w:rsidR="002A17E0">
        <w:rPr>
          <w:rFonts w:ascii="Times New Roman" w:hAnsi="Times New Roman" w:cs="Times New Roman"/>
          <w:sz w:val="28"/>
          <w:szCs w:val="28"/>
        </w:rPr>
        <w:t>’</w:t>
      </w:r>
      <w:bookmarkEnd w:id="23"/>
      <w:r w:rsidRPr="00BA385A">
        <w:rPr>
          <w:rFonts w:ascii="Times New Roman" w:hAnsi="Times New Roman" w:cs="Times New Roman"/>
          <w:sz w:val="28"/>
          <w:szCs w:val="28"/>
        </w:rPr>
        <w:t>s ability to function in daily life, leading to poor performance at work or school, difficulties in interpersonal relationships, and increased risk of accidents or injuries;</w:t>
      </w:r>
    </w:p>
    <w:p w14:paraId="41E33132" w14:textId="77777777" w:rsidR="005E57DC" w:rsidRPr="00BA385A" w:rsidRDefault="005E57DC" w:rsidP="00213E8D">
      <w:pPr>
        <w:spacing w:after="0" w:line="240" w:lineRule="auto"/>
        <w:ind w:left="1080" w:hanging="540"/>
        <w:rPr>
          <w:rFonts w:ascii="Times New Roman" w:hAnsi="Times New Roman" w:cs="Times New Roman"/>
          <w:sz w:val="28"/>
          <w:szCs w:val="28"/>
        </w:rPr>
      </w:pPr>
    </w:p>
    <w:p w14:paraId="46E4D8CF" w14:textId="7B5051ED" w:rsidR="00E114F2" w:rsidRPr="00BA385A" w:rsidRDefault="005E57DC" w:rsidP="00213E8D">
      <w:pPr>
        <w:pStyle w:val="ListParagraph"/>
        <w:numPr>
          <w:ilvl w:val="0"/>
          <w:numId w:val="16"/>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Affect a</w:t>
      </w:r>
      <w:r w:rsidR="00A621C1">
        <w:rPr>
          <w:rFonts w:ascii="Times New Roman" w:hAnsi="Times New Roman" w:cs="Times New Roman"/>
          <w:sz w:val="28"/>
          <w:szCs w:val="28"/>
        </w:rPr>
        <w:t>n</w:t>
      </w:r>
      <w:r w:rsidRPr="00BA385A">
        <w:rPr>
          <w:rFonts w:ascii="Times New Roman" w:hAnsi="Times New Roman" w:cs="Times New Roman"/>
          <w:sz w:val="28"/>
          <w:szCs w:val="28"/>
        </w:rPr>
        <w:t xml:space="preserve"> </w:t>
      </w:r>
      <w:r w:rsidR="00A621C1">
        <w:rPr>
          <w:rFonts w:ascii="Times New Roman" w:hAnsi="Times New Roman" w:cs="Times New Roman"/>
          <w:sz w:val="28"/>
          <w:szCs w:val="28"/>
        </w:rPr>
        <w:t>individual’</w:t>
      </w:r>
      <w:r w:rsidRPr="00BA385A">
        <w:rPr>
          <w:rFonts w:ascii="Times New Roman" w:hAnsi="Times New Roman" w:cs="Times New Roman"/>
          <w:sz w:val="28"/>
          <w:szCs w:val="28"/>
        </w:rPr>
        <w:t>s productivity, motivation, and decision-making skills, resulting in job loss, reduced income, or debt;</w:t>
      </w:r>
    </w:p>
    <w:p w14:paraId="2DF9CA79" w14:textId="77777777" w:rsidR="00E114F2" w:rsidRPr="00BA385A" w:rsidRDefault="00E114F2" w:rsidP="00213E8D">
      <w:pPr>
        <w:pStyle w:val="ListParagraph"/>
        <w:ind w:left="1080" w:hanging="540"/>
        <w:rPr>
          <w:rFonts w:ascii="Times New Roman" w:hAnsi="Times New Roman" w:cs="Times New Roman"/>
          <w:sz w:val="28"/>
          <w:szCs w:val="28"/>
        </w:rPr>
      </w:pPr>
    </w:p>
    <w:p w14:paraId="592BEB45" w14:textId="13057288" w:rsidR="00052970" w:rsidRPr="00BA385A" w:rsidRDefault="005E57DC" w:rsidP="00052970">
      <w:pPr>
        <w:pStyle w:val="ListParagraph"/>
        <w:numPr>
          <w:ilvl w:val="0"/>
          <w:numId w:val="16"/>
        </w:numPr>
        <w:spacing w:after="240"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Alter the brain</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s reward system, making it harder to quit or reduce drug use, and increasing the likelihood of developing dependence or addiction. Addiction is a chronic and relapsing physiological disease that requires prolonged treatment; </w:t>
      </w:r>
    </w:p>
    <w:p w14:paraId="689C2DEE" w14:textId="77777777" w:rsidR="00052970" w:rsidRPr="00BA385A" w:rsidRDefault="00052970" w:rsidP="00216D9D">
      <w:pPr>
        <w:pStyle w:val="ListParagraph"/>
        <w:rPr>
          <w:rFonts w:ascii="Times New Roman" w:hAnsi="Times New Roman" w:cs="Times New Roman"/>
          <w:sz w:val="28"/>
          <w:szCs w:val="28"/>
        </w:rPr>
      </w:pPr>
    </w:p>
    <w:p w14:paraId="414A1E94" w14:textId="5383ED61" w:rsidR="005E57DC" w:rsidRPr="00BA385A" w:rsidRDefault="005E57DC" w:rsidP="00216D9D">
      <w:pPr>
        <w:pStyle w:val="ListParagraph"/>
        <w:numPr>
          <w:ilvl w:val="0"/>
          <w:numId w:val="16"/>
        </w:numPr>
        <w:spacing w:before="240" w:after="240"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Contribute to housing instability, as people may lose their homes due to eviction, foreclosure, or family conflict. People who are homeless also face greater challenges in accessing treatment and recovery services;</w:t>
      </w:r>
    </w:p>
    <w:p w14:paraId="51A74CE6" w14:textId="77777777" w:rsidR="005E57DC" w:rsidRPr="00BA385A" w:rsidRDefault="005E57DC" w:rsidP="00213E8D">
      <w:pPr>
        <w:pStyle w:val="ListParagraph"/>
        <w:ind w:left="1080" w:hanging="540"/>
        <w:rPr>
          <w:rFonts w:ascii="Times New Roman" w:hAnsi="Times New Roman" w:cs="Times New Roman"/>
          <w:sz w:val="28"/>
          <w:szCs w:val="28"/>
        </w:rPr>
      </w:pPr>
    </w:p>
    <w:p w14:paraId="00558E46" w14:textId="5558845A" w:rsidR="005E57DC" w:rsidRPr="00BA385A" w:rsidRDefault="005E57DC" w:rsidP="00213E8D">
      <w:pPr>
        <w:pStyle w:val="ListParagraph"/>
        <w:numPr>
          <w:ilvl w:val="0"/>
          <w:numId w:val="16"/>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Affect a</w:t>
      </w:r>
      <w:r w:rsidR="005720B5">
        <w:rPr>
          <w:rFonts w:ascii="Times New Roman" w:hAnsi="Times New Roman" w:cs="Times New Roman"/>
          <w:sz w:val="28"/>
          <w:szCs w:val="28"/>
        </w:rPr>
        <w:t>n</w:t>
      </w:r>
      <w:r w:rsidRPr="00BA385A">
        <w:rPr>
          <w:rFonts w:ascii="Times New Roman" w:hAnsi="Times New Roman" w:cs="Times New Roman"/>
          <w:sz w:val="28"/>
          <w:szCs w:val="28"/>
        </w:rPr>
        <w:t xml:space="preserve"> </w:t>
      </w:r>
      <w:r w:rsidR="005720B5">
        <w:rPr>
          <w:rFonts w:ascii="Times New Roman" w:hAnsi="Times New Roman" w:cs="Times New Roman"/>
          <w:sz w:val="28"/>
          <w:szCs w:val="28"/>
        </w:rPr>
        <w:t>individual’s</w:t>
      </w:r>
      <w:r w:rsidRPr="00BA385A">
        <w:rPr>
          <w:rFonts w:ascii="Times New Roman" w:hAnsi="Times New Roman" w:cs="Times New Roman"/>
          <w:sz w:val="28"/>
          <w:szCs w:val="28"/>
        </w:rPr>
        <w:t xml:space="preserve"> physical and mental health, causing various symptoms such as changes in appetite, movement, speech, mood, and cognitive function. SUDs can also increase the risk of developing or worsening other mental health conditions, such as depression, anxiety, or psychosis;</w:t>
      </w:r>
    </w:p>
    <w:p w14:paraId="0736855F" w14:textId="77777777" w:rsidR="005E57DC" w:rsidRPr="00BA385A" w:rsidRDefault="005E57DC" w:rsidP="00213E8D">
      <w:pPr>
        <w:spacing w:after="0" w:line="240" w:lineRule="auto"/>
        <w:ind w:left="1080" w:hanging="540"/>
        <w:rPr>
          <w:rFonts w:ascii="Times New Roman" w:hAnsi="Times New Roman" w:cs="Times New Roman"/>
          <w:sz w:val="28"/>
          <w:szCs w:val="28"/>
        </w:rPr>
      </w:pPr>
    </w:p>
    <w:p w14:paraId="47787E13" w14:textId="4B851416" w:rsidR="006B4754" w:rsidRPr="00BA385A" w:rsidRDefault="006B4754" w:rsidP="00213E8D">
      <w:pPr>
        <w:pStyle w:val="ListParagraph"/>
        <w:numPr>
          <w:ilvl w:val="0"/>
          <w:numId w:val="16"/>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Increase </w:t>
      </w:r>
      <w:r w:rsidR="007F4CD2" w:rsidRPr="00BA385A">
        <w:rPr>
          <w:rFonts w:ascii="Times New Roman" w:hAnsi="Times New Roman" w:cs="Times New Roman"/>
          <w:sz w:val="28"/>
          <w:szCs w:val="28"/>
        </w:rPr>
        <w:t>the risk</w:t>
      </w:r>
      <w:r w:rsidRPr="00BA385A">
        <w:rPr>
          <w:rFonts w:ascii="Times New Roman" w:hAnsi="Times New Roman" w:cs="Times New Roman"/>
          <w:sz w:val="28"/>
          <w:szCs w:val="28"/>
        </w:rPr>
        <w:t xml:space="preserve"> of developing or worsening course of disease for cardiovascular illness or other long-term health issues such as coronary arterial disease, high blood pressure, diabetes, and chronic pain. SUDs can damage various organs and systems in the body, such as the heart, liver, kidneys, lungs, and brain. SUDs can also interfere with the management of chronic conditions, leading to poorer outcomes and complications; and</w:t>
      </w:r>
    </w:p>
    <w:p w14:paraId="0CE3A99E" w14:textId="77777777" w:rsidR="00927804" w:rsidRPr="00BA385A" w:rsidRDefault="00927804" w:rsidP="00927804">
      <w:pPr>
        <w:pStyle w:val="ListParagraph"/>
        <w:rPr>
          <w:rFonts w:ascii="Times New Roman" w:hAnsi="Times New Roman" w:cs="Times New Roman"/>
          <w:sz w:val="28"/>
          <w:szCs w:val="28"/>
        </w:rPr>
      </w:pPr>
    </w:p>
    <w:p w14:paraId="5FBA8BBE" w14:textId="3CF9EDBA" w:rsidR="006B4754" w:rsidRPr="00BA385A" w:rsidRDefault="006B4754" w:rsidP="00213E8D">
      <w:pPr>
        <w:pStyle w:val="ListParagraph"/>
        <w:numPr>
          <w:ilvl w:val="0"/>
          <w:numId w:val="16"/>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Increase the risk of suicidal thoughts and behaviors, especially among people who also have a mental health disorder. SUDs can also impair a person</w:t>
      </w:r>
      <w:r w:rsidR="002A17E0">
        <w:rPr>
          <w:rFonts w:ascii="Times New Roman" w:hAnsi="Times New Roman" w:cs="Times New Roman"/>
          <w:sz w:val="28"/>
          <w:szCs w:val="28"/>
        </w:rPr>
        <w:t>’</w:t>
      </w:r>
      <w:r w:rsidRPr="00BA385A">
        <w:rPr>
          <w:rFonts w:ascii="Times New Roman" w:hAnsi="Times New Roman" w:cs="Times New Roman"/>
          <w:sz w:val="28"/>
          <w:szCs w:val="28"/>
        </w:rPr>
        <w:t>s judgment and impulse control, making them more likely to act on their suicidal impulses.</w:t>
      </w:r>
    </w:p>
    <w:p w14:paraId="5F7F33F9" w14:textId="77777777" w:rsidR="00E114F2" w:rsidRPr="00BA385A" w:rsidRDefault="00E114F2" w:rsidP="00213E8D">
      <w:pPr>
        <w:pStyle w:val="NoSpacing"/>
        <w:ind w:left="1080" w:hanging="540"/>
        <w:jc w:val="both"/>
        <w:rPr>
          <w:rFonts w:ascii="Times New Roman" w:hAnsi="Times New Roman" w:cs="Times New Roman"/>
          <w:sz w:val="28"/>
          <w:szCs w:val="28"/>
        </w:rPr>
      </w:pPr>
    </w:p>
    <w:p w14:paraId="6758B881" w14:textId="28A6828A" w:rsidR="006B4754" w:rsidRPr="00BA385A" w:rsidRDefault="006B4754" w:rsidP="006B4754">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These consequences are summarized in the Monmouth Comprehensive Plan</w:t>
      </w:r>
      <w:r w:rsidR="002A17E0">
        <w:rPr>
          <w:rFonts w:ascii="Times New Roman" w:hAnsi="Times New Roman" w:cs="Times New Roman"/>
          <w:sz w:val="28"/>
          <w:szCs w:val="28"/>
        </w:rPr>
        <w:t>:</w:t>
      </w:r>
      <w:r w:rsidRPr="00BA385A">
        <w:rPr>
          <w:rFonts w:ascii="Times New Roman" w:hAnsi="Times New Roman" w:cs="Times New Roman"/>
          <w:sz w:val="28"/>
          <w:szCs w:val="28"/>
        </w:rPr>
        <w:t xml:space="preserve"> </w:t>
      </w:r>
    </w:p>
    <w:p w14:paraId="170269AB" w14:textId="77777777" w:rsidR="00E114F2" w:rsidRPr="00BA385A" w:rsidRDefault="00E114F2" w:rsidP="006B4754">
      <w:pPr>
        <w:pStyle w:val="NoSpacing"/>
        <w:jc w:val="both"/>
        <w:rPr>
          <w:rFonts w:ascii="Times New Roman" w:hAnsi="Times New Roman" w:cs="Times New Roman"/>
          <w:sz w:val="28"/>
          <w:szCs w:val="28"/>
        </w:rPr>
      </w:pPr>
    </w:p>
    <w:p w14:paraId="1DB62735" w14:textId="7D89248C" w:rsidR="002720E7" w:rsidRPr="00BA385A" w:rsidRDefault="002720E7" w:rsidP="00846ACD">
      <w:pPr>
        <w:pStyle w:val="ListParagraph"/>
        <w:spacing w:line="240" w:lineRule="auto"/>
        <w:ind w:left="1440" w:right="720"/>
        <w:rPr>
          <w:rFonts w:ascii="Times New Roman" w:hAnsi="Times New Roman" w:cs="Times New Roman"/>
          <w:sz w:val="28"/>
          <w:szCs w:val="28"/>
        </w:rPr>
      </w:pPr>
      <w:bookmarkStart w:id="24" w:name="_Hlk142419361"/>
      <w:r w:rsidRPr="00BA385A">
        <w:rPr>
          <w:rFonts w:ascii="Times New Roman" w:hAnsi="Times New Roman" w:cs="Times New Roman"/>
          <w:sz w:val="28"/>
          <w:szCs w:val="28"/>
        </w:rPr>
        <w:t xml:space="preserve">Individuals who are unable to access treatment are often at risk for illness, injury, hospitalization, job loss, incarceration, and death. </w:t>
      </w:r>
      <w:r w:rsidR="00927804" w:rsidRPr="00BA385A">
        <w:rPr>
          <w:rFonts w:ascii="Times New Roman" w:hAnsi="Times New Roman" w:cs="Times New Roman"/>
          <w:sz w:val="28"/>
          <w:szCs w:val="28"/>
        </w:rPr>
        <w:t xml:space="preserve">Delay-related </w:t>
      </w:r>
      <w:r w:rsidRPr="00BA385A">
        <w:rPr>
          <w:rFonts w:ascii="Times New Roman" w:hAnsi="Times New Roman" w:cs="Times New Roman"/>
          <w:sz w:val="28"/>
          <w:szCs w:val="28"/>
        </w:rPr>
        <w:t>risks further stress the family unit and exhaust social, medical, and law enforcement resources.</w:t>
      </w:r>
      <w:r w:rsidRPr="00BA385A">
        <w:rPr>
          <w:rStyle w:val="FootnoteReference"/>
          <w:rFonts w:ascii="Times New Roman" w:hAnsi="Times New Roman" w:cs="Times New Roman"/>
          <w:sz w:val="28"/>
          <w:szCs w:val="28"/>
        </w:rPr>
        <w:footnoteReference w:id="49"/>
      </w:r>
    </w:p>
    <w:bookmarkEnd w:id="24"/>
    <w:p w14:paraId="154E203A" w14:textId="03D212D7" w:rsidR="00E114F2" w:rsidRPr="00BA385A" w:rsidRDefault="00E114F2" w:rsidP="002720E7">
      <w:pPr>
        <w:pStyle w:val="NoSpacing"/>
        <w:rPr>
          <w:rFonts w:ascii="Times New Roman" w:hAnsi="Times New Roman" w:cs="Times New Roman"/>
          <w:sz w:val="28"/>
          <w:szCs w:val="28"/>
        </w:rPr>
      </w:pPr>
    </w:p>
    <w:p w14:paraId="5F5C434B" w14:textId="4CB92A8D" w:rsidR="002720E7" w:rsidRPr="00BA385A" w:rsidRDefault="002720E7" w:rsidP="002720E7">
      <w:pPr>
        <w:spacing w:after="200" w:line="240" w:lineRule="auto"/>
        <w:ind w:left="630" w:hanging="630"/>
        <w:jc w:val="center"/>
        <w:rPr>
          <w:rFonts w:ascii="Times New Roman" w:eastAsia="Times New Roman" w:hAnsi="Times New Roman" w:cs="Times New Roman"/>
          <w:b/>
          <w:bCs/>
          <w:sz w:val="28"/>
          <w:szCs w:val="28"/>
        </w:rPr>
      </w:pPr>
      <w:r w:rsidRPr="00BA385A">
        <w:rPr>
          <w:rFonts w:ascii="Times New Roman" w:eastAsia="Times New Roman" w:hAnsi="Times New Roman" w:cs="Times New Roman"/>
          <w:b/>
          <w:bCs/>
          <w:sz w:val="28"/>
          <w:szCs w:val="28"/>
        </w:rPr>
        <w:t>Conclusion</w:t>
      </w:r>
      <w:r w:rsidR="007F4CD2" w:rsidRPr="00BA385A">
        <w:rPr>
          <w:rFonts w:ascii="Times New Roman" w:eastAsia="Times New Roman" w:hAnsi="Times New Roman" w:cs="Times New Roman"/>
          <w:b/>
          <w:bCs/>
          <w:sz w:val="28"/>
          <w:szCs w:val="28"/>
        </w:rPr>
        <w:t>s</w:t>
      </w:r>
    </w:p>
    <w:p w14:paraId="74631656" w14:textId="4C37C052" w:rsidR="000E4630" w:rsidRPr="00BA385A" w:rsidRDefault="00203046" w:rsidP="002720E7">
      <w:pPr>
        <w:pStyle w:val="NoSpacing"/>
        <w:numPr>
          <w:ilvl w:val="0"/>
          <w:numId w:val="9"/>
        </w:numPr>
        <w:ind w:left="630" w:hanging="630"/>
        <w:jc w:val="both"/>
        <w:rPr>
          <w:rFonts w:ascii="Times New Roman" w:hAnsi="Times New Roman" w:cs="Times New Roman"/>
          <w:sz w:val="28"/>
          <w:szCs w:val="28"/>
        </w:rPr>
      </w:pPr>
      <w:bookmarkStart w:id="25" w:name="_Hlk142036536"/>
      <w:r w:rsidRPr="00BA385A">
        <w:rPr>
          <w:rFonts w:ascii="Times New Roman" w:hAnsi="Times New Roman" w:cs="Times New Roman"/>
          <w:sz w:val="28"/>
          <w:szCs w:val="28"/>
        </w:rPr>
        <w:t xml:space="preserve">It is reasonable to </w:t>
      </w:r>
      <w:r w:rsidR="00BE4B9B">
        <w:rPr>
          <w:rFonts w:ascii="Times New Roman" w:hAnsi="Times New Roman" w:cs="Times New Roman"/>
          <w:sz w:val="28"/>
          <w:szCs w:val="28"/>
        </w:rPr>
        <w:t>conclude</w:t>
      </w:r>
      <w:r w:rsidRPr="00BA385A">
        <w:rPr>
          <w:rFonts w:ascii="Times New Roman" w:hAnsi="Times New Roman" w:cs="Times New Roman"/>
          <w:sz w:val="28"/>
          <w:szCs w:val="28"/>
        </w:rPr>
        <w:t xml:space="preserve"> that </w:t>
      </w:r>
      <w:r w:rsidR="000E4630" w:rsidRPr="00BA385A">
        <w:rPr>
          <w:rFonts w:ascii="Times New Roman" w:hAnsi="Times New Roman" w:cs="Times New Roman"/>
          <w:sz w:val="28"/>
          <w:szCs w:val="28"/>
        </w:rPr>
        <w:t>Ocean County needs more substance use treatment sooner rather than later:</w:t>
      </w:r>
    </w:p>
    <w:p w14:paraId="3430C66B" w14:textId="77777777" w:rsidR="00683CB7" w:rsidRPr="00BA385A" w:rsidRDefault="00683CB7" w:rsidP="00683CB7">
      <w:pPr>
        <w:pStyle w:val="NoSpacing"/>
        <w:ind w:left="1800"/>
        <w:jc w:val="both"/>
        <w:rPr>
          <w:rFonts w:ascii="Times New Roman" w:hAnsi="Times New Roman" w:cs="Times New Roman"/>
          <w:sz w:val="28"/>
          <w:szCs w:val="28"/>
        </w:rPr>
      </w:pPr>
    </w:p>
    <w:p w14:paraId="50B6D19D" w14:textId="7ACA502F" w:rsidR="000E4630" w:rsidRPr="00BA385A" w:rsidRDefault="000E4630"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All State and County calculations indicate there is a substantial unmet need for treatment services</w:t>
      </w:r>
      <w:r w:rsidR="00B13FF2" w:rsidRPr="00BA385A">
        <w:rPr>
          <w:rFonts w:ascii="Times New Roman" w:hAnsi="Times New Roman" w:cs="Times New Roman"/>
          <w:sz w:val="28"/>
          <w:szCs w:val="28"/>
        </w:rPr>
        <w:t>;</w:t>
      </w:r>
    </w:p>
    <w:p w14:paraId="52E95BAB" w14:textId="77777777" w:rsidR="00DB36E2" w:rsidRPr="00BA385A" w:rsidRDefault="00DB36E2" w:rsidP="00203046">
      <w:pPr>
        <w:pStyle w:val="NoSpacing"/>
        <w:ind w:left="1080" w:hanging="540"/>
        <w:jc w:val="both"/>
        <w:rPr>
          <w:rFonts w:ascii="Times New Roman" w:hAnsi="Times New Roman" w:cs="Times New Roman"/>
          <w:sz w:val="28"/>
          <w:szCs w:val="28"/>
        </w:rPr>
      </w:pPr>
    </w:p>
    <w:p w14:paraId="05FE950E" w14:textId="2563758B" w:rsidR="00683CB7" w:rsidRPr="00BA385A" w:rsidRDefault="00683CB7"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Ocean County has weak residential programs. It has no short-term residential programs and has one small long-term program</w:t>
      </w:r>
      <w:r w:rsidR="00DB36E2" w:rsidRPr="00BA385A">
        <w:rPr>
          <w:rFonts w:ascii="Times New Roman" w:hAnsi="Times New Roman" w:cs="Times New Roman"/>
          <w:sz w:val="28"/>
          <w:szCs w:val="28"/>
        </w:rPr>
        <w:t>;</w:t>
      </w:r>
    </w:p>
    <w:p w14:paraId="6E0C87B2" w14:textId="77777777" w:rsidR="00DB36E2" w:rsidRPr="00BA385A" w:rsidRDefault="00DB36E2" w:rsidP="00203046">
      <w:pPr>
        <w:pStyle w:val="NoSpacing"/>
        <w:ind w:left="1080" w:hanging="540"/>
        <w:jc w:val="both"/>
        <w:rPr>
          <w:rFonts w:ascii="Times New Roman" w:hAnsi="Times New Roman" w:cs="Times New Roman"/>
          <w:sz w:val="28"/>
          <w:szCs w:val="28"/>
        </w:rPr>
      </w:pPr>
    </w:p>
    <w:p w14:paraId="76B1D17A" w14:textId="0AE8037A" w:rsidR="00DB36E2" w:rsidRPr="00BA385A" w:rsidRDefault="00DB36E2"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Ocean County has one detoxification program;</w:t>
      </w:r>
    </w:p>
    <w:p w14:paraId="2EF42BA0" w14:textId="77777777" w:rsidR="00513E65" w:rsidRPr="00BA385A" w:rsidRDefault="00513E65" w:rsidP="00203046">
      <w:pPr>
        <w:pStyle w:val="ListParagraph"/>
        <w:ind w:left="1080" w:hanging="540"/>
        <w:rPr>
          <w:rFonts w:ascii="Times New Roman" w:hAnsi="Times New Roman" w:cs="Times New Roman"/>
          <w:sz w:val="28"/>
          <w:szCs w:val="28"/>
        </w:rPr>
      </w:pPr>
    </w:p>
    <w:p w14:paraId="3F40AB30" w14:textId="509D3F94" w:rsidR="00513E65" w:rsidRPr="00BA385A" w:rsidRDefault="00232B80"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NJ SAMS annual records contain no utilization data for detoxification services in Ocean County</w:t>
      </w:r>
      <w:r w:rsidR="007F4CD2" w:rsidRPr="00BA385A">
        <w:rPr>
          <w:rFonts w:ascii="Times New Roman" w:hAnsi="Times New Roman" w:cs="Times New Roman"/>
          <w:sz w:val="28"/>
          <w:szCs w:val="28"/>
        </w:rPr>
        <w:t>;</w:t>
      </w:r>
    </w:p>
    <w:p w14:paraId="6CD85483" w14:textId="77777777" w:rsidR="00DB36E2" w:rsidRPr="00BA385A" w:rsidRDefault="00DB36E2" w:rsidP="00203046">
      <w:pPr>
        <w:pStyle w:val="NoSpacing"/>
        <w:ind w:left="1080" w:hanging="540"/>
        <w:jc w:val="both"/>
        <w:rPr>
          <w:rFonts w:ascii="Times New Roman" w:hAnsi="Times New Roman" w:cs="Times New Roman"/>
          <w:sz w:val="28"/>
          <w:szCs w:val="28"/>
        </w:rPr>
      </w:pPr>
    </w:p>
    <w:p w14:paraId="7E89ADAB" w14:textId="6F825C4A" w:rsidR="00DB36E2" w:rsidRPr="00BA385A" w:rsidRDefault="00683CB7"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Half the individuals receiving treatment services leave the County to obtain them</w:t>
      </w:r>
      <w:r w:rsidR="00DB36E2" w:rsidRPr="00BA385A">
        <w:rPr>
          <w:rFonts w:ascii="Times New Roman" w:hAnsi="Times New Roman" w:cs="Times New Roman"/>
          <w:sz w:val="28"/>
          <w:szCs w:val="28"/>
        </w:rPr>
        <w:t>;</w:t>
      </w:r>
    </w:p>
    <w:p w14:paraId="46B02B85" w14:textId="77777777" w:rsidR="00DB36E2" w:rsidRPr="00BA385A" w:rsidRDefault="00DB36E2" w:rsidP="00203046">
      <w:pPr>
        <w:pStyle w:val="NoSpacing"/>
        <w:ind w:left="1080" w:hanging="540"/>
        <w:jc w:val="both"/>
        <w:rPr>
          <w:rFonts w:ascii="Times New Roman" w:hAnsi="Times New Roman" w:cs="Times New Roman"/>
          <w:sz w:val="28"/>
          <w:szCs w:val="28"/>
        </w:rPr>
      </w:pPr>
    </w:p>
    <w:p w14:paraId="4FB1CFCE" w14:textId="3E7317AE" w:rsidR="00683CB7" w:rsidRPr="00BA385A" w:rsidRDefault="00683CB7"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Treatment programs in other counties have ten admissions a </w:t>
      </w:r>
      <w:r w:rsidR="00DB36E2" w:rsidRPr="00BA385A">
        <w:rPr>
          <w:rFonts w:ascii="Times New Roman" w:hAnsi="Times New Roman" w:cs="Times New Roman"/>
          <w:sz w:val="28"/>
          <w:szCs w:val="28"/>
        </w:rPr>
        <w:t>d</w:t>
      </w:r>
      <w:r w:rsidRPr="00BA385A">
        <w:rPr>
          <w:rFonts w:ascii="Times New Roman" w:hAnsi="Times New Roman" w:cs="Times New Roman"/>
          <w:sz w:val="28"/>
          <w:szCs w:val="28"/>
        </w:rPr>
        <w:t>ay from Ocean County residents</w:t>
      </w:r>
      <w:r w:rsidR="00DB36E2" w:rsidRPr="00BA385A">
        <w:rPr>
          <w:rFonts w:ascii="Times New Roman" w:hAnsi="Times New Roman" w:cs="Times New Roman"/>
          <w:sz w:val="28"/>
          <w:szCs w:val="28"/>
        </w:rPr>
        <w:t>;</w:t>
      </w:r>
    </w:p>
    <w:p w14:paraId="0C1E5092" w14:textId="77777777" w:rsidR="00DB36E2" w:rsidRPr="00BA385A" w:rsidRDefault="00DB36E2" w:rsidP="00203046">
      <w:pPr>
        <w:pStyle w:val="NoSpacing"/>
        <w:ind w:left="1080" w:hanging="540"/>
        <w:jc w:val="both"/>
        <w:rPr>
          <w:rFonts w:ascii="Times New Roman" w:hAnsi="Times New Roman" w:cs="Times New Roman"/>
          <w:sz w:val="28"/>
          <w:szCs w:val="28"/>
        </w:rPr>
      </w:pPr>
    </w:p>
    <w:p w14:paraId="41D58F73" w14:textId="12D18040" w:rsidR="00DB36E2" w:rsidRPr="00BA385A" w:rsidRDefault="006C67A1"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Every day in Ocean County in 2022, approximately 2.5 Ocean County residents were either dying of a drug overdose or coming perilously close to dying from a drug overdose</w:t>
      </w:r>
      <w:r w:rsidR="007F4CD2" w:rsidRPr="00BA385A">
        <w:rPr>
          <w:rFonts w:ascii="Times New Roman" w:hAnsi="Times New Roman" w:cs="Times New Roman"/>
          <w:sz w:val="28"/>
          <w:szCs w:val="28"/>
        </w:rPr>
        <w:t>;</w:t>
      </w:r>
      <w:r w:rsidR="00DB36E2" w:rsidRPr="00BA385A">
        <w:rPr>
          <w:rFonts w:ascii="Times New Roman" w:hAnsi="Times New Roman" w:cs="Times New Roman"/>
          <w:sz w:val="28"/>
          <w:szCs w:val="28"/>
        </w:rPr>
        <w:t xml:space="preserve"> and </w:t>
      </w:r>
    </w:p>
    <w:p w14:paraId="6C70F25D" w14:textId="77777777" w:rsidR="00DB36E2" w:rsidRPr="00BA385A" w:rsidRDefault="00DB36E2" w:rsidP="00203046">
      <w:pPr>
        <w:pStyle w:val="ListParagraph"/>
        <w:ind w:left="1080" w:hanging="540"/>
        <w:rPr>
          <w:rFonts w:ascii="Times New Roman" w:hAnsi="Times New Roman" w:cs="Times New Roman"/>
          <w:sz w:val="28"/>
          <w:szCs w:val="28"/>
        </w:rPr>
      </w:pPr>
    </w:p>
    <w:p w14:paraId="15DE2D0B" w14:textId="50D43914" w:rsidR="00683CB7" w:rsidRPr="00BA385A" w:rsidRDefault="00DB36E2" w:rsidP="00203046">
      <w:pPr>
        <w:pStyle w:val="NoSpacing"/>
        <w:numPr>
          <w:ilvl w:val="1"/>
          <w:numId w:val="9"/>
        </w:numPr>
        <w:ind w:left="1080" w:hanging="540"/>
        <w:jc w:val="both"/>
        <w:rPr>
          <w:rFonts w:ascii="Times New Roman" w:hAnsi="Times New Roman" w:cs="Times New Roman"/>
          <w:sz w:val="28"/>
          <w:szCs w:val="28"/>
        </w:rPr>
      </w:pPr>
      <w:r w:rsidRPr="00BA385A">
        <w:rPr>
          <w:rFonts w:ascii="Times New Roman" w:hAnsi="Times New Roman" w:cs="Times New Roman"/>
          <w:sz w:val="28"/>
          <w:szCs w:val="28"/>
        </w:rPr>
        <w:t xml:space="preserve">The absence of treatment </w:t>
      </w:r>
      <w:r w:rsidR="00F25D6E" w:rsidRPr="00BA385A">
        <w:rPr>
          <w:rFonts w:ascii="Times New Roman" w:hAnsi="Times New Roman" w:cs="Times New Roman"/>
          <w:sz w:val="28"/>
          <w:szCs w:val="28"/>
        </w:rPr>
        <w:t>causes</w:t>
      </w:r>
      <w:r w:rsidRPr="00BA385A">
        <w:rPr>
          <w:rFonts w:ascii="Times New Roman" w:hAnsi="Times New Roman" w:cs="Times New Roman"/>
          <w:sz w:val="28"/>
          <w:szCs w:val="28"/>
        </w:rPr>
        <w:t xml:space="preserve"> serious, immediate injury to individuals seeking treatment.</w:t>
      </w:r>
      <w:r w:rsidR="00683CB7" w:rsidRPr="00BA385A">
        <w:rPr>
          <w:rFonts w:ascii="Times New Roman" w:hAnsi="Times New Roman" w:cs="Times New Roman"/>
          <w:sz w:val="28"/>
          <w:szCs w:val="28"/>
        </w:rPr>
        <w:t xml:space="preserve"> </w:t>
      </w:r>
    </w:p>
    <w:p w14:paraId="08226997" w14:textId="77777777" w:rsidR="00683CB7" w:rsidRPr="00BA385A" w:rsidRDefault="00683CB7" w:rsidP="00203046">
      <w:pPr>
        <w:pStyle w:val="NoSpacing"/>
        <w:ind w:left="1080" w:hanging="540"/>
        <w:jc w:val="both"/>
        <w:rPr>
          <w:rFonts w:ascii="Times New Roman" w:hAnsi="Times New Roman" w:cs="Times New Roman"/>
          <w:sz w:val="28"/>
          <w:szCs w:val="28"/>
        </w:rPr>
      </w:pPr>
    </w:p>
    <w:p w14:paraId="238D276D" w14:textId="330B6B61" w:rsidR="002720E7" w:rsidRPr="00BA385A" w:rsidRDefault="002720E7" w:rsidP="002720E7">
      <w:pPr>
        <w:pStyle w:val="NoSpacing"/>
        <w:numPr>
          <w:ilvl w:val="0"/>
          <w:numId w:val="9"/>
        </w:numPr>
        <w:ind w:left="630" w:hanging="630"/>
        <w:jc w:val="both"/>
        <w:rPr>
          <w:rFonts w:ascii="Times New Roman" w:hAnsi="Times New Roman" w:cs="Times New Roman"/>
          <w:sz w:val="28"/>
          <w:szCs w:val="28"/>
        </w:rPr>
      </w:pPr>
      <w:r w:rsidRPr="00BA385A">
        <w:rPr>
          <w:rFonts w:ascii="Times New Roman" w:hAnsi="Times New Roman" w:cs="Times New Roman"/>
          <w:sz w:val="28"/>
          <w:szCs w:val="28"/>
        </w:rPr>
        <w:t xml:space="preserve">Unlike </w:t>
      </w:r>
      <w:r w:rsidR="00A965FF" w:rsidRPr="00BA385A">
        <w:rPr>
          <w:rFonts w:ascii="Times New Roman" w:hAnsi="Times New Roman" w:cs="Times New Roman"/>
          <w:sz w:val="28"/>
          <w:szCs w:val="28"/>
        </w:rPr>
        <w:t xml:space="preserve">most </w:t>
      </w:r>
      <w:r w:rsidRPr="00BA385A">
        <w:rPr>
          <w:rFonts w:ascii="Times New Roman" w:hAnsi="Times New Roman" w:cs="Times New Roman"/>
          <w:sz w:val="28"/>
          <w:szCs w:val="28"/>
        </w:rPr>
        <w:t>other counties</w:t>
      </w:r>
      <w:r w:rsidR="00333E19" w:rsidRPr="00BA385A">
        <w:rPr>
          <w:rFonts w:ascii="Times New Roman" w:hAnsi="Times New Roman" w:cs="Times New Roman"/>
          <w:sz w:val="28"/>
          <w:szCs w:val="28"/>
        </w:rPr>
        <w:t xml:space="preserve"> in New Jersey</w:t>
      </w:r>
      <w:r w:rsidRPr="00BA385A">
        <w:rPr>
          <w:rFonts w:ascii="Times New Roman" w:hAnsi="Times New Roman" w:cs="Times New Roman"/>
          <w:sz w:val="28"/>
          <w:szCs w:val="28"/>
        </w:rPr>
        <w:t xml:space="preserve">, Ocean County has </w:t>
      </w:r>
      <w:r w:rsidR="00A965FF" w:rsidRPr="00BA385A">
        <w:rPr>
          <w:rFonts w:ascii="Times New Roman" w:hAnsi="Times New Roman" w:cs="Times New Roman"/>
          <w:sz w:val="28"/>
          <w:szCs w:val="28"/>
        </w:rPr>
        <w:t xml:space="preserve">only one location where substance use treatment can be found. There is </w:t>
      </w:r>
      <w:r w:rsidR="00733816" w:rsidRPr="00BA385A">
        <w:rPr>
          <w:rFonts w:ascii="Times New Roman" w:hAnsi="Times New Roman" w:cs="Times New Roman"/>
          <w:sz w:val="28"/>
          <w:szCs w:val="28"/>
        </w:rPr>
        <w:t xml:space="preserve">a </w:t>
      </w:r>
      <w:r w:rsidR="00A965FF" w:rsidRPr="00BA385A">
        <w:rPr>
          <w:rFonts w:ascii="Times New Roman" w:hAnsi="Times New Roman" w:cs="Times New Roman"/>
          <w:sz w:val="28"/>
          <w:szCs w:val="28"/>
        </w:rPr>
        <w:t>detoxification program in Toms River with a small, attached long-term residential program.</w:t>
      </w:r>
      <w:r w:rsidRPr="00BA385A">
        <w:rPr>
          <w:rFonts w:ascii="Times New Roman" w:hAnsi="Times New Roman" w:cs="Times New Roman"/>
          <w:sz w:val="28"/>
          <w:szCs w:val="28"/>
        </w:rPr>
        <w:t xml:space="preserve"> Existing service levels appear insufficient to meet </w:t>
      </w:r>
      <w:r w:rsidR="0033165F" w:rsidRPr="00BA385A">
        <w:rPr>
          <w:rFonts w:ascii="Times New Roman" w:hAnsi="Times New Roman" w:cs="Times New Roman"/>
          <w:sz w:val="28"/>
          <w:szCs w:val="28"/>
        </w:rPr>
        <w:t xml:space="preserve">both </w:t>
      </w:r>
      <w:r w:rsidRPr="00BA385A">
        <w:rPr>
          <w:rFonts w:ascii="Times New Roman" w:hAnsi="Times New Roman" w:cs="Times New Roman"/>
          <w:sz w:val="28"/>
          <w:szCs w:val="28"/>
        </w:rPr>
        <w:t>the detoxification and residential treatment needs of the population in Ocean County</w:t>
      </w:r>
      <w:r w:rsidR="00BE4B9B">
        <w:rPr>
          <w:rFonts w:ascii="Times New Roman" w:hAnsi="Times New Roman" w:cs="Times New Roman"/>
          <w:sz w:val="28"/>
          <w:szCs w:val="28"/>
        </w:rPr>
        <w:t>,</w:t>
      </w:r>
      <w:r w:rsidRPr="00BA385A">
        <w:rPr>
          <w:rFonts w:ascii="Times New Roman" w:hAnsi="Times New Roman" w:cs="Times New Roman"/>
          <w:sz w:val="28"/>
          <w:szCs w:val="28"/>
        </w:rPr>
        <w:t xml:space="preserve"> given the numbers of individuals needing services, the outmigration of individuals seeking services, and the number of overdose deaths and near deaths. </w:t>
      </w:r>
    </w:p>
    <w:bookmarkEnd w:id="25"/>
    <w:p w14:paraId="2D3835B9" w14:textId="016A56B6" w:rsidR="00E114F2" w:rsidRPr="00BA385A" w:rsidRDefault="00E114F2" w:rsidP="002720E7">
      <w:pPr>
        <w:pStyle w:val="NoSpacing"/>
        <w:jc w:val="both"/>
        <w:rPr>
          <w:rFonts w:ascii="Times New Roman" w:hAnsi="Times New Roman" w:cs="Times New Roman"/>
          <w:sz w:val="28"/>
          <w:szCs w:val="28"/>
        </w:rPr>
      </w:pPr>
    </w:p>
    <w:p w14:paraId="12E24D22" w14:textId="3662B5FD" w:rsidR="002720E7" w:rsidRPr="00BA385A" w:rsidRDefault="002720E7" w:rsidP="002720E7">
      <w:pPr>
        <w:spacing w:after="200" w:line="240" w:lineRule="auto"/>
        <w:ind w:left="630"/>
        <w:jc w:val="center"/>
        <w:rPr>
          <w:rFonts w:ascii="Times New Roman" w:eastAsia="Times New Roman" w:hAnsi="Times New Roman" w:cs="Times New Roman"/>
          <w:b/>
          <w:bCs/>
          <w:sz w:val="28"/>
          <w:szCs w:val="28"/>
        </w:rPr>
      </w:pPr>
      <w:r w:rsidRPr="00BA385A">
        <w:rPr>
          <w:rFonts w:ascii="Times New Roman" w:eastAsia="Times New Roman" w:hAnsi="Times New Roman" w:cs="Times New Roman"/>
          <w:b/>
          <w:bCs/>
          <w:sz w:val="28"/>
          <w:szCs w:val="28"/>
        </w:rPr>
        <w:t>Professional Qualifications Relevant to the Analysis of Need</w:t>
      </w:r>
    </w:p>
    <w:p w14:paraId="60BAB536" w14:textId="734A7A21" w:rsidR="002720E7" w:rsidRPr="00BA385A" w:rsidRDefault="002720E7" w:rsidP="002720E7">
      <w:pPr>
        <w:pStyle w:val="ListParagraph"/>
        <w:numPr>
          <w:ilvl w:val="0"/>
          <w:numId w:val="9"/>
        </w:numPr>
        <w:spacing w:line="240" w:lineRule="auto"/>
        <w:ind w:left="547" w:hanging="547"/>
        <w:rPr>
          <w:sz w:val="28"/>
          <w:szCs w:val="28"/>
        </w:rPr>
      </w:pPr>
      <w:r w:rsidRPr="00BA385A">
        <w:rPr>
          <w:rFonts w:ascii="Times New Roman" w:hAnsi="Times New Roman" w:cs="Times New Roman"/>
          <w:sz w:val="28"/>
          <w:szCs w:val="28"/>
        </w:rPr>
        <w:t xml:space="preserve">Because of my education and experience, I am qualified to provide the Court with this expert witness testimony. </w:t>
      </w:r>
      <w:r w:rsidR="00BC229B" w:rsidRPr="00BA385A">
        <w:rPr>
          <w:rFonts w:ascii="Times New Roman" w:hAnsi="Times New Roman" w:cs="Times New Roman"/>
          <w:sz w:val="28"/>
          <w:szCs w:val="28"/>
        </w:rPr>
        <w:t xml:space="preserve">Based on my </w:t>
      </w:r>
      <w:r w:rsidRPr="00BA385A">
        <w:rPr>
          <w:rFonts w:ascii="Times New Roman" w:hAnsi="Times New Roman" w:cs="Times New Roman"/>
          <w:sz w:val="28"/>
          <w:szCs w:val="28"/>
        </w:rPr>
        <w:t xml:space="preserve">qualifications, I have been accepted as an expert witness </w:t>
      </w:r>
      <w:r w:rsidR="004B4FD0">
        <w:rPr>
          <w:rFonts w:ascii="Times New Roman" w:hAnsi="Times New Roman" w:cs="Times New Roman"/>
          <w:sz w:val="28"/>
          <w:szCs w:val="28"/>
        </w:rPr>
        <w:t>in</w:t>
      </w:r>
      <w:r w:rsidRPr="00BA385A">
        <w:rPr>
          <w:rFonts w:ascii="Times New Roman" w:hAnsi="Times New Roman" w:cs="Times New Roman"/>
          <w:sz w:val="28"/>
          <w:szCs w:val="28"/>
        </w:rPr>
        <w:t xml:space="preserve"> eleven zoning board</w:t>
      </w:r>
      <w:r w:rsidR="004B4FD0">
        <w:rPr>
          <w:rFonts w:ascii="Times New Roman" w:hAnsi="Times New Roman" w:cs="Times New Roman"/>
          <w:sz w:val="28"/>
          <w:szCs w:val="28"/>
        </w:rPr>
        <w:t xml:space="preserve"> proceeding</w:t>
      </w:r>
      <w:r w:rsidRPr="00BA385A">
        <w:rPr>
          <w:rFonts w:ascii="Times New Roman" w:hAnsi="Times New Roman" w:cs="Times New Roman"/>
          <w:sz w:val="28"/>
          <w:szCs w:val="28"/>
        </w:rPr>
        <w:t xml:space="preserve">s, have submitted declarations or testified in six </w:t>
      </w:r>
      <w:r w:rsidR="001F4D75">
        <w:rPr>
          <w:rFonts w:ascii="Times New Roman" w:hAnsi="Times New Roman" w:cs="Times New Roman"/>
          <w:sz w:val="28"/>
          <w:szCs w:val="28"/>
        </w:rPr>
        <w:t>f</w:t>
      </w:r>
      <w:r w:rsidRPr="00BA385A">
        <w:rPr>
          <w:rFonts w:ascii="Times New Roman" w:hAnsi="Times New Roman" w:cs="Times New Roman"/>
          <w:sz w:val="28"/>
          <w:szCs w:val="28"/>
        </w:rPr>
        <w:t xml:space="preserve">ederal </w:t>
      </w:r>
      <w:r w:rsidR="001F4D75">
        <w:rPr>
          <w:rFonts w:ascii="Times New Roman" w:hAnsi="Times New Roman" w:cs="Times New Roman"/>
          <w:sz w:val="28"/>
          <w:szCs w:val="28"/>
        </w:rPr>
        <w:t>d</w:t>
      </w:r>
      <w:r w:rsidRPr="00BA385A">
        <w:rPr>
          <w:rFonts w:ascii="Times New Roman" w:hAnsi="Times New Roman" w:cs="Times New Roman"/>
          <w:sz w:val="28"/>
          <w:szCs w:val="28"/>
        </w:rPr>
        <w:t xml:space="preserve">istrict </w:t>
      </w:r>
      <w:r w:rsidR="001F4D75">
        <w:rPr>
          <w:rFonts w:ascii="Times New Roman" w:hAnsi="Times New Roman" w:cs="Times New Roman"/>
          <w:sz w:val="28"/>
          <w:szCs w:val="28"/>
        </w:rPr>
        <w:t>c</w:t>
      </w:r>
      <w:r w:rsidRPr="00BA385A">
        <w:rPr>
          <w:rFonts w:ascii="Times New Roman" w:hAnsi="Times New Roman" w:cs="Times New Roman"/>
          <w:sz w:val="28"/>
          <w:szCs w:val="28"/>
        </w:rPr>
        <w:t xml:space="preserve">ourts, three state courts, and </w:t>
      </w:r>
      <w:r w:rsidR="00BC229B" w:rsidRPr="00BA385A">
        <w:rPr>
          <w:rFonts w:ascii="Times New Roman" w:hAnsi="Times New Roman" w:cs="Times New Roman"/>
          <w:sz w:val="28"/>
          <w:szCs w:val="28"/>
        </w:rPr>
        <w:t xml:space="preserve">before </w:t>
      </w:r>
      <w:r w:rsidRPr="00BA385A">
        <w:rPr>
          <w:rFonts w:ascii="Times New Roman" w:hAnsi="Times New Roman" w:cs="Times New Roman"/>
          <w:sz w:val="28"/>
          <w:szCs w:val="28"/>
        </w:rPr>
        <w:t xml:space="preserve">administrative law judges in two states. Within the last five years, I have served as a </w:t>
      </w:r>
      <w:r w:rsidR="007F4CD2" w:rsidRPr="00BA385A">
        <w:rPr>
          <w:rFonts w:ascii="Times New Roman" w:hAnsi="Times New Roman" w:cs="Times New Roman"/>
          <w:sz w:val="28"/>
          <w:szCs w:val="28"/>
        </w:rPr>
        <w:t>litigati</w:t>
      </w:r>
      <w:r w:rsidR="005720B5">
        <w:rPr>
          <w:rFonts w:ascii="Times New Roman" w:hAnsi="Times New Roman" w:cs="Times New Roman"/>
          <w:sz w:val="28"/>
          <w:szCs w:val="28"/>
        </w:rPr>
        <w:t>ve</w:t>
      </w:r>
      <w:r w:rsidRPr="00BA385A">
        <w:rPr>
          <w:rFonts w:ascii="Times New Roman" w:hAnsi="Times New Roman" w:cs="Times New Roman"/>
          <w:sz w:val="28"/>
          <w:szCs w:val="28"/>
        </w:rPr>
        <w:t xml:space="preserve"> consultant to the Special Litigation Section of the </w:t>
      </w:r>
      <w:r w:rsidR="00972E9E" w:rsidRPr="00BA385A">
        <w:rPr>
          <w:rFonts w:ascii="Times New Roman" w:hAnsi="Times New Roman" w:cs="Times New Roman"/>
          <w:sz w:val="28"/>
          <w:szCs w:val="28"/>
        </w:rPr>
        <w:t xml:space="preserve">United States </w:t>
      </w:r>
      <w:r w:rsidRPr="00BA385A">
        <w:rPr>
          <w:rFonts w:ascii="Times New Roman" w:hAnsi="Times New Roman" w:cs="Times New Roman"/>
          <w:sz w:val="28"/>
          <w:szCs w:val="28"/>
        </w:rPr>
        <w:t>Department of Justice.</w:t>
      </w:r>
    </w:p>
    <w:p w14:paraId="77A032B2" w14:textId="77777777" w:rsidR="00E114F2" w:rsidRPr="00BA385A" w:rsidRDefault="00E114F2" w:rsidP="002720E7">
      <w:pPr>
        <w:pStyle w:val="NoSpacing"/>
        <w:jc w:val="both"/>
        <w:rPr>
          <w:rFonts w:ascii="Times New Roman" w:hAnsi="Times New Roman" w:cs="Times New Roman"/>
          <w:sz w:val="28"/>
          <w:szCs w:val="28"/>
        </w:rPr>
      </w:pPr>
    </w:p>
    <w:p w14:paraId="48DB22BA" w14:textId="01096F8E" w:rsidR="00E114F2" w:rsidRPr="00BE5448" w:rsidRDefault="002720E7" w:rsidP="00A706B5">
      <w:pPr>
        <w:pStyle w:val="NoSpacing"/>
        <w:numPr>
          <w:ilvl w:val="0"/>
          <w:numId w:val="9"/>
        </w:numPr>
        <w:ind w:left="540" w:hanging="540"/>
        <w:jc w:val="both"/>
        <w:rPr>
          <w:rFonts w:ascii="Times New Roman" w:hAnsi="Times New Roman" w:cs="Times New Roman"/>
          <w:sz w:val="28"/>
          <w:szCs w:val="28"/>
        </w:rPr>
      </w:pPr>
      <w:r w:rsidRPr="00BE5448">
        <w:rPr>
          <w:rFonts w:ascii="Times New Roman" w:hAnsi="Times New Roman" w:cs="Times New Roman"/>
          <w:bCs/>
          <w:sz w:val="28"/>
          <w:szCs w:val="28"/>
        </w:rPr>
        <w:t xml:space="preserve">A complete list of all publications with associated weblinks, resume, and court appearances can be found at my website, </w:t>
      </w:r>
      <w:hyperlink r:id="rId14" w:history="1">
        <w:r w:rsidR="00BE5448" w:rsidRPr="002A38A9">
          <w:rPr>
            <w:rStyle w:val="Hyperlink"/>
          </w:rPr>
          <w:t>https://hendrickson-consulting.com/</w:t>
        </w:r>
      </w:hyperlink>
    </w:p>
    <w:p w14:paraId="6209515B" w14:textId="77777777" w:rsidR="00BE5448" w:rsidRDefault="00BE5448" w:rsidP="00BE5448">
      <w:pPr>
        <w:pStyle w:val="ListParagraph"/>
        <w:rPr>
          <w:rFonts w:ascii="Times New Roman" w:hAnsi="Times New Roman" w:cs="Times New Roman"/>
          <w:sz w:val="28"/>
          <w:szCs w:val="28"/>
        </w:rPr>
      </w:pPr>
    </w:p>
    <w:p w14:paraId="3FD14799" w14:textId="77777777" w:rsidR="00175810" w:rsidRPr="00BA385A" w:rsidRDefault="00175810" w:rsidP="00175810">
      <w:pPr>
        <w:pStyle w:val="ListParagraph"/>
        <w:numPr>
          <w:ilvl w:val="0"/>
          <w:numId w:val="9"/>
        </w:numPr>
        <w:spacing w:line="240" w:lineRule="auto"/>
        <w:ind w:left="540" w:hanging="547"/>
        <w:jc w:val="left"/>
        <w:rPr>
          <w:rFonts w:eastAsia="Calibri"/>
          <w:sz w:val="28"/>
          <w:szCs w:val="28"/>
        </w:rPr>
      </w:pPr>
      <w:r w:rsidRPr="00BA385A">
        <w:rPr>
          <w:rFonts w:ascii="Times New Roman" w:eastAsia="Calibri" w:hAnsi="Times New Roman" w:cs="Times New Roman"/>
          <w:sz w:val="28"/>
          <w:szCs w:val="28"/>
        </w:rPr>
        <w:t>My Sociology Ph.D. training specialized in quantitative methods and research.</w:t>
      </w:r>
    </w:p>
    <w:p w14:paraId="1335FDFB" w14:textId="77777777" w:rsidR="00E12632" w:rsidRPr="00BA385A" w:rsidRDefault="00E12632" w:rsidP="00175810">
      <w:pPr>
        <w:pStyle w:val="NoSpacing"/>
        <w:jc w:val="both"/>
        <w:rPr>
          <w:rFonts w:ascii="Times New Roman" w:hAnsi="Times New Roman" w:cs="Times New Roman"/>
          <w:sz w:val="28"/>
          <w:szCs w:val="28"/>
        </w:rPr>
      </w:pPr>
    </w:p>
    <w:p w14:paraId="2646DCE8" w14:textId="6C598E1D" w:rsidR="00E12632" w:rsidRPr="00BA385A" w:rsidRDefault="00175810" w:rsidP="00E12632">
      <w:pPr>
        <w:pStyle w:val="NoSpacing"/>
        <w:numPr>
          <w:ilvl w:val="0"/>
          <w:numId w:val="9"/>
        </w:numPr>
        <w:ind w:left="540" w:hanging="540"/>
        <w:jc w:val="both"/>
        <w:rPr>
          <w:rFonts w:ascii="Times New Roman" w:hAnsi="Times New Roman" w:cs="Times New Roman"/>
          <w:sz w:val="28"/>
          <w:szCs w:val="28"/>
        </w:rPr>
      </w:pPr>
      <w:r w:rsidRPr="00BA385A">
        <w:rPr>
          <w:rFonts w:ascii="Times New Roman" w:hAnsi="Times New Roman" w:cs="Times New Roman"/>
          <w:sz w:val="28"/>
          <w:szCs w:val="28"/>
        </w:rPr>
        <w:t>During the period 1986 to 1997, I spent six years as the Senior Budget Analyst in the Oregon Medicaid program</w:t>
      </w:r>
      <w:r w:rsidR="00BE4B9B">
        <w:rPr>
          <w:rFonts w:ascii="Times New Roman" w:hAnsi="Times New Roman" w:cs="Times New Roman"/>
          <w:sz w:val="28"/>
          <w:szCs w:val="28"/>
        </w:rPr>
        <w:t>,</w:t>
      </w:r>
      <w:r w:rsidRPr="00BA385A">
        <w:rPr>
          <w:rFonts w:ascii="Times New Roman" w:hAnsi="Times New Roman" w:cs="Times New Roman"/>
          <w:sz w:val="28"/>
          <w:szCs w:val="28"/>
        </w:rPr>
        <w:t xml:space="preserve"> where I conducted hundreds of fiscal impacts spanning routine projections of monthly and biennial costs, the impact of new </w:t>
      </w:r>
      <w:r w:rsidRPr="00BA385A">
        <w:rPr>
          <w:rFonts w:ascii="Times New Roman" w:hAnsi="Times New Roman" w:cs="Times New Roman"/>
          <w:sz w:val="28"/>
          <w:szCs w:val="28"/>
        </w:rPr>
        <w:lastRenderedPageBreak/>
        <w:t xml:space="preserve">state and </w:t>
      </w:r>
      <w:r w:rsidR="001F4D75">
        <w:rPr>
          <w:rFonts w:ascii="Times New Roman" w:hAnsi="Times New Roman" w:cs="Times New Roman"/>
          <w:sz w:val="28"/>
          <w:szCs w:val="28"/>
        </w:rPr>
        <w:t>f</w:t>
      </w:r>
      <w:r w:rsidRPr="00BA385A">
        <w:rPr>
          <w:rFonts w:ascii="Times New Roman" w:hAnsi="Times New Roman" w:cs="Times New Roman"/>
          <w:sz w:val="28"/>
          <w:szCs w:val="28"/>
        </w:rPr>
        <w:t xml:space="preserve">ederal legislation, </w:t>
      </w:r>
      <w:r w:rsidR="00BE4B9B">
        <w:rPr>
          <w:rFonts w:ascii="Times New Roman" w:hAnsi="Times New Roman" w:cs="Times New Roman"/>
          <w:sz w:val="28"/>
          <w:szCs w:val="28"/>
        </w:rPr>
        <w:t xml:space="preserve">and </w:t>
      </w:r>
      <w:r w:rsidRPr="00BA385A">
        <w:rPr>
          <w:rFonts w:ascii="Times New Roman" w:hAnsi="Times New Roman" w:cs="Times New Roman"/>
          <w:sz w:val="28"/>
          <w:szCs w:val="28"/>
        </w:rPr>
        <w:t>the impact of increases and decreases in payment rates and program users.</w:t>
      </w:r>
    </w:p>
    <w:p w14:paraId="277F04A0" w14:textId="77777777" w:rsidR="00E12632" w:rsidRPr="00BA385A" w:rsidRDefault="00E12632" w:rsidP="00175810">
      <w:pPr>
        <w:pStyle w:val="NoSpacing"/>
        <w:jc w:val="both"/>
        <w:rPr>
          <w:rFonts w:ascii="Times New Roman" w:hAnsi="Times New Roman" w:cs="Times New Roman"/>
          <w:sz w:val="28"/>
          <w:szCs w:val="28"/>
        </w:rPr>
      </w:pPr>
    </w:p>
    <w:p w14:paraId="08280882" w14:textId="0BBA5283" w:rsidR="00175810" w:rsidRPr="00BA385A" w:rsidRDefault="00175810" w:rsidP="00175810">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I received successive promotions within the Oregon and New Jersey Medicaid programs and retired as an Assistant Commissioner in the New Jersey Department of Health</w:t>
      </w:r>
      <w:r w:rsidR="00BE4B9B">
        <w:rPr>
          <w:rFonts w:ascii="Times New Roman" w:hAnsi="Times New Roman" w:cs="Times New Roman"/>
          <w:sz w:val="28"/>
          <w:szCs w:val="28"/>
        </w:rPr>
        <w:t>,</w:t>
      </w:r>
      <w:r w:rsidRPr="00BA385A">
        <w:rPr>
          <w:rFonts w:ascii="Times New Roman" w:hAnsi="Times New Roman" w:cs="Times New Roman"/>
          <w:sz w:val="28"/>
          <w:szCs w:val="28"/>
        </w:rPr>
        <w:t xml:space="preserve"> overseeing a staff of 250. As a Medicaid official</w:t>
      </w:r>
      <w:r w:rsidR="00BE4B9B">
        <w:rPr>
          <w:rFonts w:ascii="Times New Roman" w:hAnsi="Times New Roman" w:cs="Times New Roman"/>
          <w:sz w:val="28"/>
          <w:szCs w:val="28"/>
        </w:rPr>
        <w:t>,</w:t>
      </w:r>
      <w:r w:rsidRPr="00BA385A">
        <w:rPr>
          <w:rFonts w:ascii="Times New Roman" w:hAnsi="Times New Roman" w:cs="Times New Roman"/>
          <w:sz w:val="28"/>
          <w:szCs w:val="28"/>
        </w:rPr>
        <w:t xml:space="preserve"> I have participated in discussions regarding the need for </w:t>
      </w:r>
      <w:r w:rsidR="00C23960" w:rsidRPr="00BA385A">
        <w:rPr>
          <w:rFonts w:ascii="Times New Roman" w:hAnsi="Times New Roman" w:cs="Times New Roman"/>
          <w:sz w:val="28"/>
          <w:szCs w:val="28"/>
        </w:rPr>
        <w:t xml:space="preserve">substance use treatment </w:t>
      </w:r>
      <w:r w:rsidRPr="00BA385A">
        <w:rPr>
          <w:rFonts w:ascii="Times New Roman" w:hAnsi="Times New Roman" w:cs="Times New Roman"/>
          <w:sz w:val="28"/>
          <w:szCs w:val="28"/>
        </w:rPr>
        <w:t>programs and where they should be located.</w:t>
      </w:r>
    </w:p>
    <w:p w14:paraId="17E12798" w14:textId="5589B635" w:rsidR="00927C2C" w:rsidRPr="00BA385A" w:rsidRDefault="00927C2C" w:rsidP="00175810">
      <w:pPr>
        <w:spacing w:after="0" w:line="240" w:lineRule="auto"/>
        <w:rPr>
          <w:rFonts w:ascii="Times New Roman" w:hAnsi="Times New Roman" w:cs="Times New Roman"/>
          <w:sz w:val="28"/>
          <w:szCs w:val="28"/>
        </w:rPr>
      </w:pPr>
    </w:p>
    <w:p w14:paraId="0F3F505B" w14:textId="1538A9DD" w:rsidR="00175810" w:rsidRPr="00BA385A" w:rsidRDefault="00175810" w:rsidP="00175810">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Upon retiring from state service, I was hired by the Maximus consulting company as “Director, Revenue Services</w:t>
      </w:r>
      <w:r w:rsidR="00BE4B9B">
        <w:rPr>
          <w:rFonts w:ascii="Times New Roman" w:hAnsi="Times New Roman" w:cs="Times New Roman"/>
          <w:sz w:val="28"/>
          <w:szCs w:val="28"/>
        </w:rPr>
        <w:t>,</w:t>
      </w:r>
      <w:r w:rsidRPr="00BA385A">
        <w:rPr>
          <w:rFonts w:ascii="Times New Roman" w:hAnsi="Times New Roman" w:cs="Times New Roman"/>
          <w:sz w:val="28"/>
          <w:szCs w:val="28"/>
        </w:rPr>
        <w:t>” and for two years performed revenue maximization studies in a dozen states. I reviewed CMS 2552 state mental hospital cost reports, cost reports and budgets of state-operated intermediate care facilities for persons with Intellectual and Developmental Disabilities (ICFs/IDDD</w:t>
      </w:r>
      <w:r w:rsidR="00BE4B9B">
        <w:rPr>
          <w:rFonts w:ascii="Times New Roman" w:hAnsi="Times New Roman" w:cs="Times New Roman"/>
          <w:sz w:val="28"/>
          <w:szCs w:val="28"/>
        </w:rPr>
        <w:t>)</w:t>
      </w:r>
      <w:r w:rsidRPr="00BA385A">
        <w:rPr>
          <w:rFonts w:ascii="Times New Roman" w:hAnsi="Times New Roman" w:cs="Times New Roman"/>
          <w:sz w:val="28"/>
          <w:szCs w:val="28"/>
        </w:rPr>
        <w:t xml:space="preserve">, state-operated nursing home cost reports, intergovernmental fund transfers, and federal regulations regarding Medicaid and Medicare reimbursement to states. </w:t>
      </w:r>
    </w:p>
    <w:p w14:paraId="3B1FABB8" w14:textId="77777777" w:rsidR="00175810" w:rsidRPr="00BA385A" w:rsidRDefault="00175810" w:rsidP="00175810">
      <w:pPr>
        <w:pStyle w:val="ListParagraph"/>
        <w:rPr>
          <w:rFonts w:ascii="Times New Roman" w:hAnsi="Times New Roman" w:cs="Times New Roman"/>
          <w:sz w:val="28"/>
          <w:szCs w:val="28"/>
        </w:rPr>
      </w:pPr>
    </w:p>
    <w:p w14:paraId="6B3CBAA6" w14:textId="7D8E0534" w:rsidR="00A014B3" w:rsidRPr="00BA385A" w:rsidRDefault="00175810" w:rsidP="00175810">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I left Maximus in 2004 and started my own consulting company, working as a subcontractor or consultant for national research companies and behavioral health treatment organizations along with state Medicaid programs. In 2007-2008, I was a Visiting Professor at Rutgers University in the Center for State Health Policy. I have worked continuously as an independent consultant or worked on reports to state agencies that were published in the name of the company </w:t>
      </w:r>
      <w:r w:rsidR="00A014B3" w:rsidRPr="00BA385A">
        <w:rPr>
          <w:rFonts w:ascii="Times New Roman" w:hAnsi="Times New Roman" w:cs="Times New Roman"/>
          <w:sz w:val="28"/>
          <w:szCs w:val="28"/>
        </w:rPr>
        <w:t xml:space="preserve">that </w:t>
      </w:r>
      <w:r w:rsidRPr="00BA385A">
        <w:rPr>
          <w:rFonts w:ascii="Times New Roman" w:hAnsi="Times New Roman" w:cs="Times New Roman"/>
          <w:sz w:val="28"/>
          <w:szCs w:val="28"/>
        </w:rPr>
        <w:t xml:space="preserve">subcontracted </w:t>
      </w:r>
      <w:r w:rsidR="00A014B3" w:rsidRPr="00BA385A">
        <w:rPr>
          <w:rFonts w:ascii="Times New Roman" w:hAnsi="Times New Roman" w:cs="Times New Roman"/>
          <w:sz w:val="28"/>
          <w:szCs w:val="28"/>
        </w:rPr>
        <w:t xml:space="preserve">with me. </w:t>
      </w:r>
    </w:p>
    <w:p w14:paraId="091FF0E1" w14:textId="77777777" w:rsidR="00A965FF" w:rsidRPr="00BA385A" w:rsidRDefault="00A965FF" w:rsidP="00A965FF">
      <w:pPr>
        <w:pStyle w:val="ListParagraph"/>
        <w:rPr>
          <w:rFonts w:ascii="Times New Roman" w:hAnsi="Times New Roman" w:cs="Times New Roman"/>
          <w:sz w:val="28"/>
          <w:szCs w:val="28"/>
        </w:rPr>
      </w:pPr>
    </w:p>
    <w:p w14:paraId="67030EF9" w14:textId="4828504F" w:rsidR="00175810" w:rsidRPr="00BA385A" w:rsidRDefault="00175810" w:rsidP="00175810">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My website contains reports where I am listed as an author or worked as a subcontractor. </w:t>
      </w:r>
    </w:p>
    <w:p w14:paraId="149F3778" w14:textId="77777777" w:rsidR="00175810" w:rsidRPr="00BA385A" w:rsidRDefault="00175810" w:rsidP="00175810">
      <w:pPr>
        <w:spacing w:after="0" w:line="240" w:lineRule="auto"/>
        <w:rPr>
          <w:rFonts w:ascii="Times New Roman" w:hAnsi="Times New Roman" w:cs="Times New Roman"/>
          <w:sz w:val="28"/>
          <w:szCs w:val="28"/>
        </w:rPr>
      </w:pPr>
    </w:p>
    <w:p w14:paraId="63F3FC1F" w14:textId="48BB645C" w:rsidR="00B05EF7" w:rsidRPr="00BA385A" w:rsidRDefault="00175810" w:rsidP="00C11DAD">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In addition to working for </w:t>
      </w:r>
      <w:r w:rsidR="00A8000B" w:rsidRPr="00BA385A">
        <w:rPr>
          <w:rFonts w:ascii="Times New Roman" w:hAnsi="Times New Roman" w:cs="Times New Roman"/>
          <w:sz w:val="28"/>
          <w:szCs w:val="28"/>
        </w:rPr>
        <w:t xml:space="preserve">national research organizations and </w:t>
      </w:r>
      <w:r w:rsidRPr="00BA385A">
        <w:rPr>
          <w:rFonts w:ascii="Times New Roman" w:hAnsi="Times New Roman" w:cs="Times New Roman"/>
          <w:sz w:val="28"/>
          <w:szCs w:val="28"/>
        </w:rPr>
        <w:t xml:space="preserve">state agencies as a subcontractor, I have </w:t>
      </w:r>
      <w:r w:rsidR="00BE4B9B">
        <w:rPr>
          <w:rFonts w:ascii="Times New Roman" w:hAnsi="Times New Roman" w:cs="Times New Roman"/>
          <w:sz w:val="28"/>
          <w:szCs w:val="28"/>
        </w:rPr>
        <w:t>conducted</w:t>
      </w:r>
      <w:r w:rsidRPr="00BA385A">
        <w:rPr>
          <w:rFonts w:ascii="Times New Roman" w:hAnsi="Times New Roman" w:cs="Times New Roman"/>
          <w:sz w:val="28"/>
          <w:szCs w:val="28"/>
        </w:rPr>
        <w:t xml:space="preserve"> approximately ninety quantitative studies for private clients studying the adequacy of existing provider networks and locations where health-related programs are needed. Due to the proprietary nature of business development, this work was done under confidentiality agreements. These analyses typically used quantitative Geographical Information Services (GIS) techniques</w:t>
      </w:r>
      <w:r w:rsidR="009836A9" w:rsidRPr="00BA385A">
        <w:rPr>
          <w:rFonts w:ascii="Times New Roman" w:hAnsi="Times New Roman" w:cs="Times New Roman"/>
          <w:sz w:val="28"/>
          <w:szCs w:val="28"/>
        </w:rPr>
        <w:t>.</w:t>
      </w:r>
    </w:p>
    <w:p w14:paraId="1422B558" w14:textId="77777777" w:rsidR="00A10196" w:rsidRPr="00BA385A" w:rsidRDefault="00A10196" w:rsidP="00175810">
      <w:pPr>
        <w:pStyle w:val="ListParagraph"/>
        <w:rPr>
          <w:rFonts w:ascii="Times New Roman" w:hAnsi="Times New Roman" w:cs="Times New Roman"/>
          <w:sz w:val="28"/>
          <w:szCs w:val="28"/>
        </w:rPr>
      </w:pPr>
    </w:p>
    <w:p w14:paraId="5B50E621" w14:textId="10130197" w:rsidR="00E56A78" w:rsidRPr="00BA385A" w:rsidRDefault="006155F3" w:rsidP="00C11DAD">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I conducted t</w:t>
      </w:r>
      <w:r w:rsidR="00175810" w:rsidRPr="00BA385A">
        <w:rPr>
          <w:rFonts w:ascii="Times New Roman" w:hAnsi="Times New Roman" w:cs="Times New Roman"/>
          <w:sz w:val="28"/>
          <w:szCs w:val="28"/>
        </w:rPr>
        <w:t>he needs assessments/site selection studies by:</w:t>
      </w:r>
    </w:p>
    <w:p w14:paraId="12F2E88E" w14:textId="77777777" w:rsidR="00A8000B" w:rsidRPr="00BA385A" w:rsidRDefault="00A8000B" w:rsidP="00A8000B">
      <w:pPr>
        <w:spacing w:line="240" w:lineRule="auto"/>
        <w:rPr>
          <w:rFonts w:ascii="Times New Roman" w:hAnsi="Times New Roman" w:cs="Times New Roman"/>
          <w:sz w:val="28"/>
          <w:szCs w:val="28"/>
        </w:rPr>
      </w:pPr>
    </w:p>
    <w:p w14:paraId="1019F39E" w14:textId="77777777"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lastRenderedPageBreak/>
        <w:t>Identifying</w:t>
      </w:r>
      <w:r w:rsidRPr="00BA385A">
        <w:rPr>
          <w:rFonts w:ascii="Times New Roman" w:hAnsi="Times New Roman" w:cs="Times New Roman"/>
          <w:b/>
          <w:bCs/>
          <w:sz w:val="28"/>
          <w:szCs w:val="28"/>
        </w:rPr>
        <w:t xml:space="preserve"> </w:t>
      </w:r>
      <w:r w:rsidRPr="00BA385A">
        <w:rPr>
          <w:rFonts w:ascii="Times New Roman" w:hAnsi="Times New Roman" w:cs="Times New Roman"/>
          <w:sz w:val="28"/>
          <w:szCs w:val="28"/>
        </w:rPr>
        <w:t>the state’s regulatory structure affecting the type of service(s) to be provided;</w:t>
      </w:r>
    </w:p>
    <w:p w14:paraId="4EA3A866" w14:textId="77777777"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Finding health insurance statistics and household income in the geographical area;</w:t>
      </w:r>
    </w:p>
    <w:p w14:paraId="77802D23" w14:textId="77777777"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Checking population density and transportation routes;</w:t>
      </w:r>
    </w:p>
    <w:p w14:paraId="0B50A0FD" w14:textId="77777777"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Identifying the locations and utilization capacity of existing providers;</w:t>
      </w:r>
    </w:p>
    <w:p w14:paraId="2F3CB465" w14:textId="678F8EF9"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Establishing the prevalence of mental health issues and substance use in the geographical area, and</w:t>
      </w:r>
    </w:p>
    <w:p w14:paraId="46E16028" w14:textId="0624B866" w:rsidR="00175810" w:rsidRPr="00BA385A" w:rsidRDefault="00175810" w:rsidP="005B25A9">
      <w:pPr>
        <w:pStyle w:val="ListParagraph"/>
        <w:numPr>
          <w:ilvl w:val="0"/>
          <w:numId w:val="15"/>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Estimat</w:t>
      </w:r>
      <w:r w:rsidR="00BE4B9B">
        <w:rPr>
          <w:rFonts w:ascii="Times New Roman" w:hAnsi="Times New Roman" w:cs="Times New Roman"/>
          <w:sz w:val="28"/>
          <w:szCs w:val="28"/>
        </w:rPr>
        <w:t>ing</w:t>
      </w:r>
      <w:r w:rsidRPr="00BA385A">
        <w:rPr>
          <w:rFonts w:ascii="Times New Roman" w:hAnsi="Times New Roman" w:cs="Times New Roman"/>
          <w:sz w:val="28"/>
          <w:szCs w:val="28"/>
        </w:rPr>
        <w:t xml:space="preserve"> the number of individuals that may use a new program in that geographical area.</w:t>
      </w:r>
    </w:p>
    <w:p w14:paraId="1A7A7F57" w14:textId="77777777" w:rsidR="00CC3F91" w:rsidRPr="00BA385A" w:rsidRDefault="00CC3F91" w:rsidP="00175810">
      <w:pPr>
        <w:spacing w:after="0" w:line="240" w:lineRule="auto"/>
        <w:rPr>
          <w:rFonts w:ascii="Times New Roman" w:hAnsi="Times New Roman" w:cs="Times New Roman"/>
          <w:sz w:val="28"/>
          <w:szCs w:val="28"/>
        </w:rPr>
      </w:pPr>
    </w:p>
    <w:p w14:paraId="7BD7FD11" w14:textId="71385113" w:rsidR="00175810" w:rsidRPr="00BA385A" w:rsidRDefault="00AA0BC1" w:rsidP="00175810">
      <w:pPr>
        <w:pStyle w:val="ListParagraph"/>
        <w:numPr>
          <w:ilvl w:val="0"/>
          <w:numId w:val="9"/>
        </w:numPr>
        <w:spacing w:line="240" w:lineRule="auto"/>
        <w:ind w:left="540" w:hanging="540"/>
        <w:rPr>
          <w:rFonts w:ascii="Times New Roman" w:hAnsi="Times New Roman" w:cs="Times New Roman"/>
          <w:sz w:val="28"/>
          <w:szCs w:val="28"/>
        </w:rPr>
      </w:pPr>
      <w:r w:rsidRPr="00BA385A">
        <w:rPr>
          <w:rFonts w:ascii="Times New Roman" w:hAnsi="Times New Roman" w:cs="Times New Roman"/>
          <w:sz w:val="28"/>
          <w:szCs w:val="28"/>
        </w:rPr>
        <w:t xml:space="preserve">My studies that I </w:t>
      </w:r>
      <w:r w:rsidR="00175810" w:rsidRPr="00BA385A">
        <w:rPr>
          <w:rFonts w:ascii="Times New Roman" w:hAnsi="Times New Roman" w:cs="Times New Roman"/>
          <w:sz w:val="28"/>
          <w:szCs w:val="28"/>
        </w:rPr>
        <w:t xml:space="preserve">presented to </w:t>
      </w:r>
      <w:r w:rsidRPr="00BA385A">
        <w:rPr>
          <w:rFonts w:ascii="Times New Roman" w:hAnsi="Times New Roman" w:cs="Times New Roman"/>
          <w:sz w:val="28"/>
          <w:szCs w:val="28"/>
        </w:rPr>
        <w:t>federal and state c</w:t>
      </w:r>
      <w:r w:rsidR="00175810" w:rsidRPr="00BA385A">
        <w:rPr>
          <w:rFonts w:ascii="Times New Roman" w:hAnsi="Times New Roman" w:cs="Times New Roman"/>
          <w:sz w:val="28"/>
          <w:szCs w:val="28"/>
        </w:rPr>
        <w:t xml:space="preserve">ourts, administrative law judges, and zoning boards are </w:t>
      </w:r>
      <w:r w:rsidRPr="00BA385A">
        <w:rPr>
          <w:rFonts w:ascii="Times New Roman" w:hAnsi="Times New Roman" w:cs="Times New Roman"/>
          <w:sz w:val="28"/>
          <w:szCs w:val="28"/>
        </w:rPr>
        <w:t xml:space="preserve">listed </w:t>
      </w:r>
      <w:r w:rsidR="00175810" w:rsidRPr="00BA385A">
        <w:rPr>
          <w:rFonts w:ascii="Times New Roman" w:hAnsi="Times New Roman" w:cs="Times New Roman"/>
          <w:sz w:val="28"/>
          <w:szCs w:val="28"/>
        </w:rPr>
        <w:t>on my website. I prepared litigation-related documents in:</w:t>
      </w:r>
    </w:p>
    <w:p w14:paraId="38386685" w14:textId="77777777" w:rsidR="0098178E" w:rsidRPr="00BA385A" w:rsidRDefault="0098178E" w:rsidP="006749FD">
      <w:pPr>
        <w:spacing w:after="0" w:line="240" w:lineRule="auto"/>
        <w:ind w:left="547" w:hanging="547"/>
        <w:rPr>
          <w:rFonts w:eastAsia="Calibri"/>
          <w:sz w:val="28"/>
          <w:szCs w:val="28"/>
        </w:rPr>
      </w:pPr>
    </w:p>
    <w:p w14:paraId="1F72EF93" w14:textId="40C9EA37" w:rsidR="0028703D" w:rsidRPr="00BA385A" w:rsidRDefault="00712469" w:rsidP="005B25A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2022 </w:t>
      </w:r>
      <w:r w:rsidRPr="00712469">
        <w:rPr>
          <w:rFonts w:ascii="Times New Roman" w:hAnsi="Times New Roman" w:cs="Times New Roman"/>
          <w:sz w:val="28"/>
          <w:szCs w:val="28"/>
          <w:u w:val="single"/>
        </w:rPr>
        <w:t>Trinity</w:t>
      </w:r>
      <w:r w:rsidR="0028703D" w:rsidRPr="00712469">
        <w:rPr>
          <w:rFonts w:ascii="Times New Roman" w:hAnsi="Times New Roman" w:cs="Times New Roman"/>
          <w:sz w:val="28"/>
          <w:szCs w:val="28"/>
          <w:u w:val="single"/>
        </w:rPr>
        <w:t xml:space="preserve"> Sober Living </w:t>
      </w:r>
      <w:r w:rsidRPr="00712469">
        <w:rPr>
          <w:rFonts w:ascii="Times New Roman" w:hAnsi="Times New Roman" w:cs="Times New Roman"/>
          <w:sz w:val="28"/>
          <w:szCs w:val="28"/>
          <w:u w:val="single"/>
        </w:rPr>
        <w:t>v.</w:t>
      </w:r>
      <w:r w:rsidR="0028703D" w:rsidRPr="00712469">
        <w:rPr>
          <w:rFonts w:ascii="Times New Roman" w:hAnsi="Times New Roman" w:cs="Times New Roman"/>
          <w:sz w:val="28"/>
          <w:szCs w:val="28"/>
          <w:u w:val="single"/>
        </w:rPr>
        <w:t xml:space="preserve"> Village of Hinsdale</w:t>
      </w:r>
      <w:r w:rsidR="0028703D" w:rsidRPr="00BA385A">
        <w:rPr>
          <w:rFonts w:ascii="Times New Roman" w:hAnsi="Times New Roman" w:cs="Times New Roman"/>
          <w:sz w:val="28"/>
          <w:szCs w:val="28"/>
        </w:rPr>
        <w:t>, United States District Court</w:t>
      </w:r>
      <w:r w:rsidR="004B4FD0">
        <w:rPr>
          <w:rFonts w:ascii="Times New Roman" w:hAnsi="Times New Roman" w:cs="Times New Roman"/>
          <w:sz w:val="28"/>
          <w:szCs w:val="28"/>
        </w:rPr>
        <w:t xml:space="preserve"> for the</w:t>
      </w:r>
      <w:r w:rsidR="0028703D" w:rsidRPr="00BA385A">
        <w:rPr>
          <w:rFonts w:ascii="Times New Roman" w:hAnsi="Times New Roman" w:cs="Times New Roman"/>
          <w:sz w:val="28"/>
          <w:szCs w:val="28"/>
        </w:rPr>
        <w:t xml:space="preserve"> Northern District of Illinois Eastern Division</w:t>
      </w:r>
      <w:r>
        <w:rPr>
          <w:rFonts w:ascii="Times New Roman" w:hAnsi="Times New Roman" w:cs="Times New Roman"/>
          <w:sz w:val="28"/>
          <w:szCs w:val="28"/>
        </w:rPr>
        <w:t>,</w:t>
      </w:r>
      <w:r w:rsidR="0028703D" w:rsidRPr="00BA385A">
        <w:rPr>
          <w:rFonts w:ascii="Times New Roman" w:hAnsi="Times New Roman" w:cs="Times New Roman"/>
          <w:sz w:val="28"/>
          <w:szCs w:val="28"/>
        </w:rPr>
        <w:t xml:space="preserve"> Case No. 1:19-cv-7321</w:t>
      </w:r>
      <w:r>
        <w:rPr>
          <w:rFonts w:ascii="Times New Roman" w:hAnsi="Times New Roman" w:cs="Times New Roman"/>
          <w:sz w:val="28"/>
          <w:szCs w:val="28"/>
        </w:rPr>
        <w:t>, Damage Assessment R</w:t>
      </w:r>
      <w:r w:rsidR="0028703D" w:rsidRPr="00BA385A">
        <w:rPr>
          <w:rFonts w:ascii="Times New Roman" w:hAnsi="Times New Roman" w:cs="Times New Roman"/>
          <w:sz w:val="28"/>
          <w:szCs w:val="28"/>
        </w:rPr>
        <w:t>eport</w:t>
      </w:r>
      <w:r w:rsidR="00A27A4D" w:rsidRPr="00BA385A">
        <w:rPr>
          <w:rFonts w:ascii="Times New Roman" w:hAnsi="Times New Roman" w:cs="Times New Roman"/>
          <w:sz w:val="28"/>
          <w:szCs w:val="28"/>
        </w:rPr>
        <w:t>;</w:t>
      </w:r>
    </w:p>
    <w:p w14:paraId="14809024" w14:textId="77777777" w:rsidR="00CD7254" w:rsidRPr="00BA385A" w:rsidRDefault="00CD7254" w:rsidP="005B25A9">
      <w:pPr>
        <w:spacing w:after="0" w:line="240" w:lineRule="auto"/>
        <w:ind w:left="1080" w:hanging="540"/>
        <w:rPr>
          <w:rFonts w:ascii="Times New Roman" w:hAnsi="Times New Roman" w:cs="Times New Roman"/>
          <w:sz w:val="28"/>
          <w:szCs w:val="28"/>
        </w:rPr>
      </w:pPr>
    </w:p>
    <w:p w14:paraId="175D92D3" w14:textId="05D55024" w:rsidR="0028703D" w:rsidRPr="00BA385A" w:rsidRDefault="00712469" w:rsidP="005B25A9">
      <w:pPr>
        <w:pStyle w:val="ListParagraph"/>
        <w:numPr>
          <w:ilvl w:val="1"/>
          <w:numId w:val="12"/>
        </w:numPr>
        <w:spacing w:line="240" w:lineRule="auto"/>
        <w:ind w:left="1080" w:hanging="540"/>
        <w:rPr>
          <w:rFonts w:ascii="Times New Roman" w:hAnsi="Times New Roman" w:cs="Times New Roman"/>
          <w:sz w:val="28"/>
          <w:szCs w:val="28"/>
        </w:rPr>
      </w:pPr>
      <w:r>
        <w:rPr>
          <w:rFonts w:ascii="Times New Roman" w:hAnsi="Times New Roman" w:cs="Times New Roman"/>
          <w:sz w:val="28"/>
          <w:szCs w:val="28"/>
        </w:rPr>
        <w:t xml:space="preserve">2020 </w:t>
      </w:r>
      <w:r w:rsidR="0028703D" w:rsidRPr="00712469">
        <w:rPr>
          <w:rFonts w:ascii="Times New Roman" w:hAnsi="Times New Roman" w:cs="Times New Roman"/>
          <w:sz w:val="28"/>
          <w:szCs w:val="28"/>
          <w:u w:val="single"/>
        </w:rPr>
        <w:t xml:space="preserve">Wisna Serenity Homes </w:t>
      </w:r>
      <w:r w:rsidRPr="00712469">
        <w:rPr>
          <w:rFonts w:ascii="Times New Roman" w:hAnsi="Times New Roman" w:cs="Times New Roman"/>
          <w:sz w:val="28"/>
          <w:szCs w:val="28"/>
          <w:u w:val="single"/>
        </w:rPr>
        <w:t>v</w:t>
      </w:r>
      <w:r w:rsidR="0028703D" w:rsidRPr="00712469">
        <w:rPr>
          <w:rFonts w:ascii="Times New Roman" w:hAnsi="Times New Roman" w:cs="Times New Roman"/>
          <w:sz w:val="28"/>
          <w:szCs w:val="28"/>
          <w:u w:val="single"/>
        </w:rPr>
        <w:t>. Borough of Pottstown</w:t>
      </w:r>
      <w:r w:rsidR="0028703D" w:rsidRPr="00BA385A">
        <w:rPr>
          <w:rFonts w:ascii="Times New Roman" w:hAnsi="Times New Roman" w:cs="Times New Roman"/>
          <w:sz w:val="28"/>
          <w:szCs w:val="28"/>
        </w:rPr>
        <w:t xml:space="preserve">, United States District Court for the Eastern District of Pennsylvania, </w:t>
      </w:r>
      <w:r w:rsidRPr="00BA385A">
        <w:rPr>
          <w:rFonts w:ascii="Times New Roman" w:hAnsi="Times New Roman" w:cs="Times New Roman"/>
          <w:sz w:val="28"/>
          <w:szCs w:val="28"/>
        </w:rPr>
        <w:t xml:space="preserve">Case No. </w:t>
      </w:r>
      <w:r>
        <w:rPr>
          <w:rFonts w:ascii="Times New Roman" w:hAnsi="Times New Roman" w:cs="Times New Roman"/>
          <w:sz w:val="28"/>
          <w:szCs w:val="28"/>
        </w:rPr>
        <w:t xml:space="preserve"> 2:20-cv-01284, Damages Assessment Report and E</w:t>
      </w:r>
      <w:r w:rsidR="0028703D" w:rsidRPr="00BA385A">
        <w:rPr>
          <w:rFonts w:ascii="Times New Roman" w:hAnsi="Times New Roman" w:cs="Times New Roman"/>
          <w:sz w:val="28"/>
          <w:szCs w:val="28"/>
        </w:rPr>
        <w:t xml:space="preserve">xpert Witness Declaration; </w:t>
      </w:r>
    </w:p>
    <w:p w14:paraId="799C89DA" w14:textId="77777777" w:rsidR="00CD7254" w:rsidRPr="00BA385A" w:rsidRDefault="00CD7254" w:rsidP="005B25A9">
      <w:pPr>
        <w:pStyle w:val="ListParagraph"/>
        <w:ind w:left="1080" w:hanging="540"/>
        <w:rPr>
          <w:rFonts w:ascii="Times New Roman" w:hAnsi="Times New Roman" w:cs="Times New Roman"/>
          <w:sz w:val="28"/>
          <w:szCs w:val="28"/>
        </w:rPr>
      </w:pPr>
    </w:p>
    <w:p w14:paraId="7BD679DF" w14:textId="67D674C9" w:rsidR="0028703D" w:rsidRPr="00BA385A" w:rsidRDefault="00712469" w:rsidP="00712469">
      <w:pPr>
        <w:pStyle w:val="ListParagraph"/>
        <w:numPr>
          <w:ilvl w:val="1"/>
          <w:numId w:val="12"/>
        </w:numPr>
        <w:spacing w:line="240" w:lineRule="auto"/>
        <w:ind w:left="1080" w:hanging="540"/>
        <w:rPr>
          <w:rFonts w:ascii="Times New Roman" w:hAnsi="Times New Roman" w:cs="Times New Roman"/>
          <w:sz w:val="28"/>
          <w:szCs w:val="28"/>
        </w:rPr>
      </w:pPr>
      <w:r>
        <w:rPr>
          <w:rFonts w:ascii="Times New Roman" w:hAnsi="Times New Roman" w:cs="Times New Roman"/>
          <w:sz w:val="28"/>
          <w:szCs w:val="28"/>
        </w:rPr>
        <w:t xml:space="preserve">2018-2019 </w:t>
      </w:r>
      <w:r w:rsidR="0028703D" w:rsidRPr="00712469">
        <w:rPr>
          <w:rFonts w:ascii="Times New Roman" w:hAnsi="Times New Roman" w:cs="Times New Roman"/>
          <w:sz w:val="28"/>
          <w:szCs w:val="28"/>
          <w:u w:val="single"/>
        </w:rPr>
        <w:t>United States of America v. The State of Mississippi</w:t>
      </w:r>
      <w:r>
        <w:rPr>
          <w:rFonts w:ascii="Times New Roman" w:hAnsi="Times New Roman" w:cs="Times New Roman"/>
          <w:sz w:val="28"/>
          <w:szCs w:val="28"/>
        </w:rPr>
        <w:t>,</w:t>
      </w:r>
      <w:r w:rsidR="0028703D" w:rsidRPr="00BA385A">
        <w:rPr>
          <w:rFonts w:ascii="Times New Roman" w:hAnsi="Times New Roman" w:cs="Times New Roman"/>
          <w:sz w:val="28"/>
          <w:szCs w:val="28"/>
        </w:rPr>
        <w:t xml:space="preserve"> </w:t>
      </w:r>
      <w:r w:rsidRPr="00712469">
        <w:rPr>
          <w:rFonts w:ascii="Times New Roman" w:hAnsi="Times New Roman" w:cs="Times New Roman"/>
          <w:sz w:val="28"/>
          <w:szCs w:val="28"/>
        </w:rPr>
        <w:t xml:space="preserve">United States District Court for the </w:t>
      </w:r>
      <w:r>
        <w:rPr>
          <w:rFonts w:ascii="Times New Roman" w:hAnsi="Times New Roman" w:cs="Times New Roman"/>
          <w:sz w:val="28"/>
          <w:szCs w:val="28"/>
        </w:rPr>
        <w:t xml:space="preserve">Southern District of Mississippi, </w:t>
      </w:r>
      <w:r w:rsidRPr="00BA385A">
        <w:rPr>
          <w:rFonts w:ascii="Times New Roman" w:hAnsi="Times New Roman" w:cs="Times New Roman"/>
          <w:sz w:val="28"/>
          <w:szCs w:val="28"/>
        </w:rPr>
        <w:t xml:space="preserve">Case No. </w:t>
      </w:r>
      <w:r w:rsidR="0028703D" w:rsidRPr="00BA385A">
        <w:rPr>
          <w:rFonts w:ascii="Times New Roman" w:hAnsi="Times New Roman" w:cs="Times New Roman"/>
          <w:sz w:val="28"/>
          <w:szCs w:val="28"/>
        </w:rPr>
        <w:t xml:space="preserve">3:16-cv-00622-CWR-FKB, </w:t>
      </w:r>
      <w:r>
        <w:rPr>
          <w:rFonts w:ascii="Times New Roman" w:hAnsi="Times New Roman" w:cs="Times New Roman"/>
          <w:sz w:val="28"/>
          <w:szCs w:val="28"/>
        </w:rPr>
        <w:t>A</w:t>
      </w:r>
      <w:r w:rsidR="0028703D" w:rsidRPr="00BA385A">
        <w:rPr>
          <w:rFonts w:ascii="Times New Roman" w:hAnsi="Times New Roman" w:cs="Times New Roman"/>
          <w:sz w:val="28"/>
          <w:szCs w:val="28"/>
        </w:rPr>
        <w:t xml:space="preserve">nalyses of </w:t>
      </w:r>
      <w:r>
        <w:rPr>
          <w:rFonts w:ascii="Times New Roman" w:hAnsi="Times New Roman" w:cs="Times New Roman"/>
          <w:sz w:val="28"/>
          <w:szCs w:val="28"/>
        </w:rPr>
        <w:t>Managed Care and Community Mental Health C</w:t>
      </w:r>
      <w:r w:rsidR="0028703D" w:rsidRPr="00BA385A">
        <w:rPr>
          <w:rFonts w:ascii="Times New Roman" w:hAnsi="Times New Roman" w:cs="Times New Roman"/>
          <w:sz w:val="28"/>
          <w:szCs w:val="28"/>
        </w:rPr>
        <w:t xml:space="preserve">osts; </w:t>
      </w:r>
    </w:p>
    <w:p w14:paraId="74AB6291" w14:textId="77777777" w:rsidR="00CD7254" w:rsidRPr="00BA385A" w:rsidRDefault="00CD7254" w:rsidP="005B25A9">
      <w:pPr>
        <w:pStyle w:val="ListParagraph"/>
        <w:ind w:left="1080" w:hanging="540"/>
        <w:rPr>
          <w:rFonts w:ascii="Times New Roman" w:hAnsi="Times New Roman" w:cs="Times New Roman"/>
          <w:sz w:val="28"/>
          <w:szCs w:val="28"/>
        </w:rPr>
      </w:pPr>
    </w:p>
    <w:p w14:paraId="6E0E5C51" w14:textId="70664E5E" w:rsidR="0028703D" w:rsidRPr="00BA385A" w:rsidRDefault="00712469" w:rsidP="005B25A9">
      <w:pPr>
        <w:pStyle w:val="ListParagraph"/>
        <w:numPr>
          <w:ilvl w:val="1"/>
          <w:numId w:val="12"/>
        </w:numPr>
        <w:spacing w:line="240" w:lineRule="auto"/>
        <w:ind w:left="1080" w:hanging="540"/>
        <w:rPr>
          <w:rFonts w:ascii="Times New Roman" w:hAnsi="Times New Roman" w:cs="Times New Roman"/>
          <w:sz w:val="28"/>
          <w:szCs w:val="28"/>
        </w:rPr>
      </w:pPr>
      <w:r>
        <w:rPr>
          <w:rFonts w:ascii="Times New Roman" w:hAnsi="Times New Roman" w:cs="Times New Roman"/>
          <w:sz w:val="28"/>
          <w:szCs w:val="28"/>
        </w:rPr>
        <w:t xml:space="preserve">2017 </w:t>
      </w:r>
      <w:r w:rsidR="0028703D" w:rsidRPr="00712469">
        <w:rPr>
          <w:rFonts w:ascii="Times New Roman" w:hAnsi="Times New Roman" w:cs="Times New Roman"/>
          <w:sz w:val="28"/>
          <w:szCs w:val="28"/>
          <w:u w:val="single"/>
        </w:rPr>
        <w:t>Sunrise Detox LLC, v. Simone Investment Group LLC, et al</w:t>
      </w:r>
      <w:r w:rsidR="00052970" w:rsidRPr="00712469">
        <w:rPr>
          <w:rFonts w:ascii="Times New Roman" w:hAnsi="Times New Roman" w:cs="Times New Roman"/>
          <w:sz w:val="28"/>
          <w:szCs w:val="28"/>
          <w:u w:val="single"/>
        </w:rPr>
        <w:t>.</w:t>
      </w:r>
      <w:r>
        <w:rPr>
          <w:rFonts w:ascii="Times New Roman" w:hAnsi="Times New Roman" w:cs="Times New Roman"/>
          <w:sz w:val="28"/>
          <w:szCs w:val="28"/>
        </w:rPr>
        <w:t>,</w:t>
      </w:r>
      <w:r w:rsidR="0028703D" w:rsidRPr="00BA385A">
        <w:rPr>
          <w:rFonts w:ascii="Times New Roman" w:hAnsi="Times New Roman" w:cs="Times New Roman"/>
          <w:sz w:val="28"/>
          <w:szCs w:val="28"/>
        </w:rPr>
        <w:t xml:space="preserve"> Superior Court of New Jersey, Law Division, Mercer County, </w:t>
      </w:r>
      <w:r w:rsidRPr="00BA385A">
        <w:rPr>
          <w:rFonts w:ascii="Times New Roman" w:hAnsi="Times New Roman" w:cs="Times New Roman"/>
          <w:sz w:val="28"/>
          <w:szCs w:val="28"/>
        </w:rPr>
        <w:t xml:space="preserve">Case No. </w:t>
      </w:r>
      <w:r>
        <w:rPr>
          <w:rFonts w:ascii="Times New Roman" w:hAnsi="Times New Roman" w:cs="Times New Roman"/>
          <w:sz w:val="28"/>
          <w:szCs w:val="28"/>
        </w:rPr>
        <w:t>MER-L-2465-12, Testimony and</w:t>
      </w:r>
      <w:r w:rsidR="0028703D" w:rsidRPr="00BA385A">
        <w:rPr>
          <w:rFonts w:ascii="Times New Roman" w:hAnsi="Times New Roman" w:cs="Times New Roman"/>
          <w:sz w:val="28"/>
          <w:szCs w:val="28"/>
        </w:rPr>
        <w:t xml:space="preserve"> </w:t>
      </w:r>
      <w:r>
        <w:rPr>
          <w:rFonts w:ascii="Times New Roman" w:hAnsi="Times New Roman" w:cs="Times New Roman"/>
          <w:sz w:val="28"/>
          <w:szCs w:val="28"/>
        </w:rPr>
        <w:t xml:space="preserve">Expert </w:t>
      </w:r>
      <w:r w:rsidR="0028703D" w:rsidRPr="00BA385A">
        <w:rPr>
          <w:rFonts w:ascii="Times New Roman" w:hAnsi="Times New Roman" w:cs="Times New Roman"/>
          <w:sz w:val="28"/>
          <w:szCs w:val="28"/>
        </w:rPr>
        <w:t xml:space="preserve">Certification; </w:t>
      </w:r>
    </w:p>
    <w:p w14:paraId="15A0B590" w14:textId="77777777" w:rsidR="00CD7254" w:rsidRPr="00BA385A" w:rsidRDefault="00CD7254" w:rsidP="005B25A9">
      <w:pPr>
        <w:pStyle w:val="ListParagraph"/>
        <w:ind w:left="1080" w:hanging="540"/>
        <w:rPr>
          <w:rFonts w:ascii="Times New Roman" w:hAnsi="Times New Roman" w:cs="Times New Roman"/>
          <w:sz w:val="28"/>
          <w:szCs w:val="28"/>
        </w:rPr>
      </w:pPr>
    </w:p>
    <w:p w14:paraId="37F87674" w14:textId="4088D7D0" w:rsidR="0028703D" w:rsidRPr="00BA385A" w:rsidRDefault="00712469" w:rsidP="005B25A9">
      <w:pPr>
        <w:pStyle w:val="ListParagraph"/>
        <w:numPr>
          <w:ilvl w:val="1"/>
          <w:numId w:val="12"/>
        </w:numPr>
        <w:spacing w:line="240" w:lineRule="auto"/>
        <w:ind w:left="1080" w:hanging="540"/>
        <w:rPr>
          <w:rFonts w:ascii="Times New Roman" w:hAnsi="Times New Roman" w:cs="Times New Roman"/>
          <w:sz w:val="28"/>
          <w:szCs w:val="28"/>
        </w:rPr>
      </w:pPr>
      <w:r>
        <w:rPr>
          <w:rFonts w:ascii="Times New Roman" w:hAnsi="Times New Roman" w:cs="Times New Roman"/>
          <w:sz w:val="28"/>
          <w:szCs w:val="28"/>
        </w:rPr>
        <w:t xml:space="preserve">2017 </w:t>
      </w:r>
      <w:r w:rsidR="0028703D" w:rsidRPr="00712469">
        <w:rPr>
          <w:rFonts w:ascii="Times New Roman" w:hAnsi="Times New Roman" w:cs="Times New Roman"/>
          <w:sz w:val="28"/>
          <w:szCs w:val="28"/>
          <w:u w:val="single"/>
        </w:rPr>
        <w:t>Waters Edge Recovery vs. the City of Stuart</w:t>
      </w:r>
      <w:r w:rsidR="0028703D" w:rsidRPr="00BA385A">
        <w:rPr>
          <w:rFonts w:ascii="Times New Roman" w:hAnsi="Times New Roman" w:cs="Times New Roman"/>
          <w:sz w:val="28"/>
          <w:szCs w:val="28"/>
        </w:rPr>
        <w:t xml:space="preserve">, </w:t>
      </w:r>
      <w:r w:rsidRPr="00BA385A">
        <w:rPr>
          <w:rFonts w:ascii="Times New Roman" w:hAnsi="Times New Roman" w:cs="Times New Roman"/>
          <w:sz w:val="28"/>
          <w:szCs w:val="28"/>
        </w:rPr>
        <w:t xml:space="preserve">United States District Court </w:t>
      </w:r>
      <w:r>
        <w:rPr>
          <w:rFonts w:ascii="Times New Roman" w:hAnsi="Times New Roman" w:cs="Times New Roman"/>
          <w:sz w:val="28"/>
          <w:szCs w:val="28"/>
        </w:rPr>
        <w:t xml:space="preserve">for the </w:t>
      </w:r>
      <w:r w:rsidRPr="00BA385A">
        <w:rPr>
          <w:rFonts w:ascii="Times New Roman" w:hAnsi="Times New Roman" w:cs="Times New Roman"/>
          <w:sz w:val="28"/>
          <w:szCs w:val="28"/>
        </w:rPr>
        <w:t>Southern District of Florida</w:t>
      </w:r>
      <w:r>
        <w:rPr>
          <w:rFonts w:ascii="Times New Roman" w:hAnsi="Times New Roman" w:cs="Times New Roman"/>
          <w:sz w:val="28"/>
          <w:szCs w:val="28"/>
        </w:rPr>
        <w:t>,</w:t>
      </w:r>
      <w:r w:rsidRPr="00BA385A">
        <w:rPr>
          <w:rFonts w:ascii="Times New Roman" w:hAnsi="Times New Roman" w:cs="Times New Roman"/>
          <w:sz w:val="28"/>
          <w:szCs w:val="28"/>
        </w:rPr>
        <w:t xml:space="preserve"> Case No. 13-14491-cv-Martinez-Lynch, </w:t>
      </w:r>
      <w:r w:rsidR="0028703D" w:rsidRPr="00BA385A">
        <w:rPr>
          <w:rFonts w:ascii="Times New Roman" w:hAnsi="Times New Roman" w:cs="Times New Roman"/>
          <w:sz w:val="28"/>
          <w:szCs w:val="28"/>
        </w:rPr>
        <w:t xml:space="preserve">Testimony and </w:t>
      </w:r>
      <w:r>
        <w:rPr>
          <w:rFonts w:ascii="Times New Roman" w:hAnsi="Times New Roman" w:cs="Times New Roman"/>
          <w:sz w:val="28"/>
          <w:szCs w:val="28"/>
        </w:rPr>
        <w:t>E</w:t>
      </w:r>
      <w:r w:rsidR="0028703D" w:rsidRPr="00BA385A">
        <w:rPr>
          <w:rFonts w:ascii="Times New Roman" w:hAnsi="Times New Roman" w:cs="Times New Roman"/>
          <w:sz w:val="28"/>
          <w:szCs w:val="28"/>
        </w:rPr>
        <w:t xml:space="preserve">xpert </w:t>
      </w:r>
      <w:r>
        <w:rPr>
          <w:rFonts w:ascii="Times New Roman" w:hAnsi="Times New Roman" w:cs="Times New Roman"/>
          <w:sz w:val="28"/>
          <w:szCs w:val="28"/>
        </w:rPr>
        <w:t>W</w:t>
      </w:r>
      <w:r w:rsidR="0028703D" w:rsidRPr="00BA385A">
        <w:rPr>
          <w:rFonts w:ascii="Times New Roman" w:hAnsi="Times New Roman" w:cs="Times New Roman"/>
          <w:sz w:val="28"/>
          <w:szCs w:val="28"/>
        </w:rPr>
        <w:t xml:space="preserve">itness </w:t>
      </w:r>
      <w:r>
        <w:rPr>
          <w:rFonts w:ascii="Times New Roman" w:hAnsi="Times New Roman" w:cs="Times New Roman"/>
          <w:sz w:val="28"/>
          <w:szCs w:val="28"/>
        </w:rPr>
        <w:t>D</w:t>
      </w:r>
      <w:r w:rsidR="0028703D" w:rsidRPr="00BA385A">
        <w:rPr>
          <w:rFonts w:ascii="Times New Roman" w:hAnsi="Times New Roman" w:cs="Times New Roman"/>
          <w:sz w:val="28"/>
          <w:szCs w:val="28"/>
        </w:rPr>
        <w:t>eclaration;</w:t>
      </w:r>
    </w:p>
    <w:p w14:paraId="1CC114E1" w14:textId="77777777" w:rsidR="00CD7254" w:rsidRPr="00BA385A" w:rsidRDefault="00CD7254" w:rsidP="005B25A9">
      <w:pPr>
        <w:pStyle w:val="ListParagraph"/>
        <w:ind w:left="1080" w:hanging="540"/>
        <w:rPr>
          <w:rFonts w:ascii="Times New Roman" w:hAnsi="Times New Roman" w:cs="Times New Roman"/>
          <w:sz w:val="28"/>
          <w:szCs w:val="28"/>
        </w:rPr>
      </w:pPr>
    </w:p>
    <w:p w14:paraId="51E510B0" w14:textId="716F48EE" w:rsidR="0028703D" w:rsidRPr="00BB2927" w:rsidRDefault="0028703D" w:rsidP="0071246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2016 </w:t>
      </w:r>
      <w:r w:rsidR="00712469" w:rsidRPr="00712469">
        <w:rPr>
          <w:rFonts w:ascii="Times New Roman" w:hAnsi="Times New Roman" w:cs="Times New Roman"/>
          <w:sz w:val="28"/>
          <w:szCs w:val="28"/>
          <w:u w:val="single"/>
        </w:rPr>
        <w:t>Maxxam Partners, LLC et al v. Kane County, Illinois Zoning Board of Appeals</w:t>
      </w:r>
      <w:r w:rsidR="00712469">
        <w:rPr>
          <w:rFonts w:ascii="Times New Roman" w:hAnsi="Times New Roman" w:cs="Times New Roman"/>
          <w:sz w:val="28"/>
          <w:szCs w:val="28"/>
          <w:u w:val="single"/>
        </w:rPr>
        <w:t xml:space="preserve"> et al.</w:t>
      </w:r>
      <w:r w:rsidR="00712469">
        <w:rPr>
          <w:rFonts w:ascii="Times New Roman" w:hAnsi="Times New Roman" w:cs="Times New Roman"/>
          <w:sz w:val="28"/>
          <w:szCs w:val="28"/>
        </w:rPr>
        <w:t>,</w:t>
      </w:r>
      <w:r w:rsidRPr="00BA385A">
        <w:rPr>
          <w:rFonts w:ascii="Times New Roman" w:hAnsi="Times New Roman" w:cs="Times New Roman"/>
          <w:sz w:val="28"/>
          <w:szCs w:val="28"/>
        </w:rPr>
        <w:t xml:space="preserve"> </w:t>
      </w:r>
      <w:r w:rsidR="00712469" w:rsidRPr="00BA385A">
        <w:rPr>
          <w:rFonts w:ascii="Times New Roman" w:hAnsi="Times New Roman" w:cs="Times New Roman"/>
          <w:sz w:val="28"/>
          <w:szCs w:val="28"/>
        </w:rPr>
        <w:t xml:space="preserve">United States District Court </w:t>
      </w:r>
      <w:r w:rsidR="00712469" w:rsidRPr="00BB2927">
        <w:rPr>
          <w:rFonts w:ascii="Times New Roman" w:hAnsi="Times New Roman" w:cs="Times New Roman"/>
          <w:sz w:val="28"/>
          <w:szCs w:val="28"/>
        </w:rPr>
        <w:t>for the Northern District of Illinois,</w:t>
      </w:r>
      <w:r w:rsidRPr="00BB2927">
        <w:rPr>
          <w:rFonts w:ascii="Times New Roman" w:hAnsi="Times New Roman" w:cs="Times New Roman"/>
          <w:sz w:val="28"/>
          <w:szCs w:val="28"/>
        </w:rPr>
        <w:t xml:space="preserve"> Case No. 17-cv-5707, Testimony and </w:t>
      </w:r>
      <w:r w:rsidR="00712469" w:rsidRPr="00BB2927">
        <w:rPr>
          <w:rFonts w:ascii="Times New Roman" w:hAnsi="Times New Roman" w:cs="Times New Roman"/>
          <w:sz w:val="28"/>
          <w:szCs w:val="28"/>
        </w:rPr>
        <w:t>E</w:t>
      </w:r>
      <w:r w:rsidRPr="00BB2927">
        <w:rPr>
          <w:rFonts w:ascii="Times New Roman" w:hAnsi="Times New Roman" w:cs="Times New Roman"/>
          <w:sz w:val="28"/>
          <w:szCs w:val="28"/>
        </w:rPr>
        <w:t xml:space="preserve">xpert </w:t>
      </w:r>
      <w:r w:rsidR="00712469" w:rsidRPr="00BB2927">
        <w:rPr>
          <w:rFonts w:ascii="Times New Roman" w:hAnsi="Times New Roman" w:cs="Times New Roman"/>
          <w:sz w:val="28"/>
          <w:szCs w:val="28"/>
        </w:rPr>
        <w:t>W</w:t>
      </w:r>
      <w:r w:rsidRPr="00BB2927">
        <w:rPr>
          <w:rFonts w:ascii="Times New Roman" w:hAnsi="Times New Roman" w:cs="Times New Roman"/>
          <w:sz w:val="28"/>
          <w:szCs w:val="28"/>
        </w:rPr>
        <w:t xml:space="preserve">itness </w:t>
      </w:r>
      <w:r w:rsidR="00712469" w:rsidRPr="00BB2927">
        <w:rPr>
          <w:rFonts w:ascii="Times New Roman" w:hAnsi="Times New Roman" w:cs="Times New Roman"/>
          <w:sz w:val="28"/>
          <w:szCs w:val="28"/>
        </w:rPr>
        <w:t>R</w:t>
      </w:r>
      <w:r w:rsidRPr="00BB2927">
        <w:rPr>
          <w:rFonts w:ascii="Times New Roman" w:hAnsi="Times New Roman" w:cs="Times New Roman"/>
          <w:sz w:val="28"/>
          <w:szCs w:val="28"/>
        </w:rPr>
        <w:t xml:space="preserve">eport; </w:t>
      </w:r>
    </w:p>
    <w:p w14:paraId="3CF017F1" w14:textId="77777777" w:rsidR="00CD7254" w:rsidRPr="00BB2927" w:rsidRDefault="00CD7254" w:rsidP="005B25A9">
      <w:pPr>
        <w:pStyle w:val="ListParagraph"/>
        <w:ind w:left="1080" w:hanging="540"/>
        <w:rPr>
          <w:rFonts w:ascii="Times New Roman" w:hAnsi="Times New Roman" w:cs="Times New Roman"/>
          <w:sz w:val="28"/>
          <w:szCs w:val="28"/>
        </w:rPr>
      </w:pPr>
    </w:p>
    <w:p w14:paraId="5BBE13E4" w14:textId="30798E9D"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2014 Toms River New Jersey Zoning Board of Adjustment, Application of</w:t>
      </w:r>
      <w:r w:rsidR="00BB2927">
        <w:rPr>
          <w:rFonts w:ascii="Times New Roman" w:hAnsi="Times New Roman" w:cs="Times New Roman"/>
          <w:sz w:val="28"/>
          <w:szCs w:val="28"/>
        </w:rPr>
        <w:t xml:space="preserve"> Lapid Ventures, Testimony and Expert Witness R</w:t>
      </w:r>
      <w:r w:rsidRPr="00BB2927">
        <w:rPr>
          <w:rFonts w:ascii="Times New Roman" w:hAnsi="Times New Roman" w:cs="Times New Roman"/>
          <w:sz w:val="28"/>
          <w:szCs w:val="28"/>
        </w:rPr>
        <w:t xml:space="preserve">eport; </w:t>
      </w:r>
    </w:p>
    <w:p w14:paraId="0649512E" w14:textId="77777777" w:rsidR="00CD7254" w:rsidRPr="00BA385A" w:rsidRDefault="00CD7254" w:rsidP="005B25A9">
      <w:pPr>
        <w:spacing w:line="240" w:lineRule="auto"/>
        <w:ind w:left="1080" w:hanging="540"/>
        <w:rPr>
          <w:rFonts w:ascii="Times New Roman" w:hAnsi="Times New Roman" w:cs="Times New Roman"/>
          <w:sz w:val="28"/>
          <w:szCs w:val="28"/>
        </w:rPr>
      </w:pPr>
    </w:p>
    <w:p w14:paraId="2BA3A115" w14:textId="3D4A95DD" w:rsidR="00CD7254" w:rsidRPr="00BA385A"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2014 </w:t>
      </w:r>
      <w:r w:rsidRPr="00712469">
        <w:rPr>
          <w:rFonts w:ascii="Times New Roman" w:hAnsi="Times New Roman" w:cs="Times New Roman"/>
          <w:sz w:val="28"/>
          <w:szCs w:val="28"/>
          <w:u w:val="single"/>
        </w:rPr>
        <w:t>Waters Edge Recovery L</w:t>
      </w:r>
      <w:r w:rsidR="004B4FD0">
        <w:rPr>
          <w:rFonts w:ascii="Times New Roman" w:hAnsi="Times New Roman" w:cs="Times New Roman"/>
          <w:sz w:val="28"/>
          <w:szCs w:val="28"/>
          <w:u w:val="single"/>
        </w:rPr>
        <w:t>L</w:t>
      </w:r>
      <w:r w:rsidRPr="00712469">
        <w:rPr>
          <w:rFonts w:ascii="Times New Roman" w:hAnsi="Times New Roman" w:cs="Times New Roman"/>
          <w:sz w:val="28"/>
          <w:szCs w:val="28"/>
          <w:u w:val="single"/>
        </w:rPr>
        <w:t>C vs. City of Stuart</w:t>
      </w:r>
      <w:r w:rsidR="00712469">
        <w:rPr>
          <w:rFonts w:ascii="Times New Roman" w:hAnsi="Times New Roman" w:cs="Times New Roman"/>
          <w:sz w:val="28"/>
          <w:szCs w:val="28"/>
          <w:u w:val="single"/>
        </w:rPr>
        <w:t>,</w:t>
      </w:r>
      <w:r w:rsidRPr="00BA385A">
        <w:rPr>
          <w:rFonts w:ascii="Times New Roman" w:hAnsi="Times New Roman" w:cs="Times New Roman"/>
          <w:sz w:val="28"/>
          <w:szCs w:val="28"/>
        </w:rPr>
        <w:t xml:space="preserve"> United States District Court</w:t>
      </w:r>
      <w:r w:rsidR="00712469">
        <w:rPr>
          <w:rFonts w:ascii="Times New Roman" w:hAnsi="Times New Roman" w:cs="Times New Roman"/>
          <w:sz w:val="28"/>
          <w:szCs w:val="28"/>
        </w:rPr>
        <w:t xml:space="preserve"> for the</w:t>
      </w:r>
      <w:r w:rsidRPr="00BA385A">
        <w:rPr>
          <w:rFonts w:ascii="Times New Roman" w:hAnsi="Times New Roman" w:cs="Times New Roman"/>
          <w:sz w:val="28"/>
          <w:szCs w:val="28"/>
        </w:rPr>
        <w:t xml:space="preserve"> Southern District of Florida, Case No.13-14491-cv-Martinez-Lynch, Testimony and </w:t>
      </w:r>
      <w:r w:rsidR="00712469">
        <w:rPr>
          <w:rFonts w:ascii="Times New Roman" w:hAnsi="Times New Roman" w:cs="Times New Roman"/>
          <w:sz w:val="28"/>
          <w:szCs w:val="28"/>
        </w:rPr>
        <w:t>E</w:t>
      </w:r>
      <w:r w:rsidRPr="00BA385A">
        <w:rPr>
          <w:rFonts w:ascii="Times New Roman" w:hAnsi="Times New Roman" w:cs="Times New Roman"/>
          <w:sz w:val="28"/>
          <w:szCs w:val="28"/>
        </w:rPr>
        <w:t xml:space="preserve">xpert </w:t>
      </w:r>
      <w:r w:rsidR="00712469">
        <w:rPr>
          <w:rFonts w:ascii="Times New Roman" w:hAnsi="Times New Roman" w:cs="Times New Roman"/>
          <w:sz w:val="28"/>
          <w:szCs w:val="28"/>
        </w:rPr>
        <w:t>W</w:t>
      </w:r>
      <w:r w:rsidRPr="00BA385A">
        <w:rPr>
          <w:rFonts w:ascii="Times New Roman" w:hAnsi="Times New Roman" w:cs="Times New Roman"/>
          <w:sz w:val="28"/>
          <w:szCs w:val="28"/>
        </w:rPr>
        <w:t xml:space="preserve">itness </w:t>
      </w:r>
      <w:r w:rsidR="00712469">
        <w:rPr>
          <w:rFonts w:ascii="Times New Roman" w:hAnsi="Times New Roman" w:cs="Times New Roman"/>
          <w:sz w:val="28"/>
          <w:szCs w:val="28"/>
        </w:rPr>
        <w:t>R</w:t>
      </w:r>
      <w:r w:rsidRPr="00BA385A">
        <w:rPr>
          <w:rFonts w:ascii="Times New Roman" w:hAnsi="Times New Roman" w:cs="Times New Roman"/>
          <w:sz w:val="28"/>
          <w:szCs w:val="28"/>
        </w:rPr>
        <w:t>eport;</w:t>
      </w:r>
    </w:p>
    <w:p w14:paraId="3F675A73" w14:textId="77777777" w:rsidR="00CD7254" w:rsidRPr="00BA385A" w:rsidRDefault="00CD7254" w:rsidP="005B25A9">
      <w:pPr>
        <w:pStyle w:val="ListParagraph"/>
        <w:ind w:left="1080" w:hanging="540"/>
        <w:rPr>
          <w:rFonts w:ascii="Times New Roman" w:hAnsi="Times New Roman" w:cs="Times New Roman"/>
          <w:sz w:val="28"/>
          <w:szCs w:val="28"/>
        </w:rPr>
      </w:pPr>
    </w:p>
    <w:p w14:paraId="00DCFC5D" w14:textId="0D8B0059" w:rsidR="0028703D" w:rsidRPr="00BA385A"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2014 </w:t>
      </w:r>
      <w:r w:rsidRPr="00BB2927">
        <w:rPr>
          <w:rFonts w:ascii="Times New Roman" w:hAnsi="Times New Roman" w:cs="Times New Roman"/>
          <w:sz w:val="28"/>
          <w:szCs w:val="28"/>
          <w:u w:val="single"/>
        </w:rPr>
        <w:t>CC Recovery Inc. v. Cecil County, Maryland</w:t>
      </w:r>
      <w:r w:rsidR="00BB2927">
        <w:rPr>
          <w:rFonts w:ascii="Times New Roman" w:hAnsi="Times New Roman" w:cs="Times New Roman"/>
          <w:sz w:val="28"/>
          <w:szCs w:val="28"/>
        </w:rPr>
        <w:t>,</w:t>
      </w:r>
      <w:r w:rsidRPr="00BA385A">
        <w:rPr>
          <w:rFonts w:ascii="Times New Roman" w:hAnsi="Times New Roman" w:cs="Times New Roman"/>
          <w:sz w:val="28"/>
          <w:szCs w:val="28"/>
        </w:rPr>
        <w:t xml:space="preserve"> United States District Court for the District of Maryland, Case No. 1:12-cv-03786-JKB, Deposition and </w:t>
      </w:r>
      <w:r w:rsidR="00BB2927">
        <w:rPr>
          <w:rFonts w:ascii="Times New Roman" w:hAnsi="Times New Roman" w:cs="Times New Roman"/>
          <w:sz w:val="28"/>
          <w:szCs w:val="28"/>
        </w:rPr>
        <w:t>E</w:t>
      </w:r>
      <w:r w:rsidR="00BB2927" w:rsidRPr="00BA385A">
        <w:rPr>
          <w:rFonts w:ascii="Times New Roman" w:hAnsi="Times New Roman" w:cs="Times New Roman"/>
          <w:sz w:val="28"/>
          <w:szCs w:val="28"/>
        </w:rPr>
        <w:t xml:space="preserve">xpert </w:t>
      </w:r>
      <w:r w:rsidR="00BB2927">
        <w:rPr>
          <w:rFonts w:ascii="Times New Roman" w:hAnsi="Times New Roman" w:cs="Times New Roman"/>
          <w:sz w:val="28"/>
          <w:szCs w:val="28"/>
        </w:rPr>
        <w:t>W</w:t>
      </w:r>
      <w:r w:rsidR="00BB2927" w:rsidRPr="00BA385A">
        <w:rPr>
          <w:rFonts w:ascii="Times New Roman" w:hAnsi="Times New Roman" w:cs="Times New Roman"/>
          <w:sz w:val="28"/>
          <w:szCs w:val="28"/>
        </w:rPr>
        <w:t xml:space="preserve">itness </w:t>
      </w:r>
      <w:r w:rsidR="00BB2927">
        <w:rPr>
          <w:rFonts w:ascii="Times New Roman" w:hAnsi="Times New Roman" w:cs="Times New Roman"/>
          <w:sz w:val="28"/>
          <w:szCs w:val="28"/>
        </w:rPr>
        <w:t>R</w:t>
      </w:r>
      <w:r w:rsidR="00BB2927" w:rsidRPr="00BA385A">
        <w:rPr>
          <w:rFonts w:ascii="Times New Roman" w:hAnsi="Times New Roman" w:cs="Times New Roman"/>
          <w:sz w:val="28"/>
          <w:szCs w:val="28"/>
        </w:rPr>
        <w:t>eport</w:t>
      </w:r>
      <w:r w:rsidRPr="00BA385A">
        <w:rPr>
          <w:rFonts w:ascii="Times New Roman" w:hAnsi="Times New Roman" w:cs="Times New Roman"/>
          <w:sz w:val="28"/>
          <w:szCs w:val="28"/>
        </w:rPr>
        <w:t xml:space="preserve">; </w:t>
      </w:r>
    </w:p>
    <w:p w14:paraId="34094EFA" w14:textId="77777777" w:rsidR="00CD7254" w:rsidRPr="00BA385A" w:rsidRDefault="00CD7254" w:rsidP="00203046">
      <w:pPr>
        <w:pStyle w:val="ListParagraph"/>
        <w:ind w:left="547" w:hanging="547"/>
        <w:rPr>
          <w:rFonts w:ascii="Times New Roman" w:hAnsi="Times New Roman" w:cs="Times New Roman"/>
          <w:sz w:val="28"/>
          <w:szCs w:val="28"/>
        </w:rPr>
      </w:pPr>
    </w:p>
    <w:p w14:paraId="38CA2FDC" w14:textId="72448B2C" w:rsidR="0028703D" w:rsidRPr="00BA385A"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2013 </w:t>
      </w:r>
      <w:r w:rsidRPr="00BB2927">
        <w:rPr>
          <w:rFonts w:ascii="Times New Roman" w:hAnsi="Times New Roman" w:cs="Times New Roman"/>
          <w:sz w:val="28"/>
          <w:szCs w:val="28"/>
          <w:u w:val="single"/>
        </w:rPr>
        <w:t>Mazel and Dorca v. Township of Toms River and Dover Woods Healthcare Facility</w:t>
      </w:r>
      <w:r w:rsidRPr="00BA385A">
        <w:rPr>
          <w:rFonts w:ascii="Times New Roman" w:hAnsi="Times New Roman" w:cs="Times New Roman"/>
          <w:sz w:val="28"/>
          <w:szCs w:val="28"/>
        </w:rPr>
        <w:t xml:space="preserve">, Superior Court of New Jersey, Ocean County, </w:t>
      </w:r>
      <w:r w:rsidR="00BB2927">
        <w:rPr>
          <w:rFonts w:ascii="Times New Roman" w:hAnsi="Times New Roman" w:cs="Times New Roman"/>
          <w:sz w:val="28"/>
          <w:szCs w:val="28"/>
        </w:rPr>
        <w:t>Case</w:t>
      </w:r>
      <w:r w:rsidRPr="00BA385A">
        <w:rPr>
          <w:rFonts w:ascii="Times New Roman" w:hAnsi="Times New Roman" w:cs="Times New Roman"/>
          <w:sz w:val="28"/>
          <w:szCs w:val="28"/>
        </w:rPr>
        <w:t xml:space="preserve"> No. OCN-L-3505-12, Expert Witness Report;</w:t>
      </w:r>
    </w:p>
    <w:p w14:paraId="7D01E019" w14:textId="77777777" w:rsidR="00CD7254" w:rsidRPr="00BA385A" w:rsidRDefault="00CD7254" w:rsidP="005B25A9">
      <w:pPr>
        <w:pStyle w:val="ListParagraph"/>
        <w:ind w:left="1080" w:hanging="540"/>
        <w:rPr>
          <w:rFonts w:ascii="Times New Roman" w:hAnsi="Times New Roman" w:cs="Times New Roman"/>
          <w:sz w:val="28"/>
          <w:szCs w:val="28"/>
        </w:rPr>
      </w:pPr>
    </w:p>
    <w:p w14:paraId="3F9AEDFB" w14:textId="17176973"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A385A">
        <w:rPr>
          <w:rFonts w:ascii="Times New Roman" w:hAnsi="Times New Roman" w:cs="Times New Roman"/>
          <w:sz w:val="28"/>
          <w:szCs w:val="28"/>
        </w:rPr>
        <w:t xml:space="preserve">2013 </w:t>
      </w:r>
      <w:r w:rsidRPr="00BB2927">
        <w:rPr>
          <w:rFonts w:ascii="Times New Roman" w:hAnsi="Times New Roman" w:cs="Times New Roman"/>
          <w:sz w:val="28"/>
          <w:szCs w:val="28"/>
          <w:u w:val="single"/>
        </w:rPr>
        <w:t>Simone Investment v. Township of Lawrence Zoning Board of Adjustment</w:t>
      </w:r>
      <w:r w:rsidR="00BB2927" w:rsidRPr="00BB2927">
        <w:rPr>
          <w:rFonts w:ascii="Times New Roman" w:hAnsi="Times New Roman" w:cs="Times New Roman"/>
          <w:sz w:val="28"/>
          <w:szCs w:val="28"/>
        </w:rPr>
        <w:t>,</w:t>
      </w:r>
      <w:r w:rsidRPr="00BB2927">
        <w:rPr>
          <w:rFonts w:ascii="Times New Roman" w:hAnsi="Times New Roman" w:cs="Times New Roman"/>
          <w:sz w:val="28"/>
          <w:szCs w:val="28"/>
        </w:rPr>
        <w:t xml:space="preserve"> Superior Court of New Jersey</w:t>
      </w:r>
      <w:r w:rsidR="004B4FD0">
        <w:rPr>
          <w:rFonts w:ascii="Times New Roman" w:hAnsi="Times New Roman" w:cs="Times New Roman"/>
          <w:sz w:val="28"/>
          <w:szCs w:val="28"/>
        </w:rPr>
        <w:t>,</w:t>
      </w:r>
      <w:r w:rsidRPr="00BB2927">
        <w:rPr>
          <w:rFonts w:ascii="Times New Roman" w:hAnsi="Times New Roman" w:cs="Times New Roman"/>
          <w:sz w:val="28"/>
          <w:szCs w:val="28"/>
        </w:rPr>
        <w:t xml:space="preserve"> Mercer County</w:t>
      </w:r>
      <w:r w:rsidR="00BB2927" w:rsidRPr="00BB2927">
        <w:rPr>
          <w:rFonts w:ascii="Times New Roman" w:hAnsi="Times New Roman" w:cs="Times New Roman"/>
          <w:sz w:val="28"/>
          <w:szCs w:val="28"/>
        </w:rPr>
        <w:t>,</w:t>
      </w:r>
      <w:r w:rsidRPr="00BB2927">
        <w:rPr>
          <w:rFonts w:ascii="Times New Roman" w:hAnsi="Times New Roman" w:cs="Times New Roman"/>
          <w:sz w:val="28"/>
          <w:szCs w:val="28"/>
        </w:rPr>
        <w:t xml:space="preserve"> </w:t>
      </w:r>
      <w:r w:rsidR="00BB2927" w:rsidRPr="00BB2927">
        <w:rPr>
          <w:rFonts w:ascii="Times New Roman" w:hAnsi="Times New Roman" w:cs="Times New Roman"/>
          <w:sz w:val="28"/>
          <w:szCs w:val="28"/>
        </w:rPr>
        <w:t>Case</w:t>
      </w:r>
      <w:r w:rsidRPr="00BB2927">
        <w:rPr>
          <w:rFonts w:ascii="Times New Roman" w:hAnsi="Times New Roman" w:cs="Times New Roman"/>
          <w:sz w:val="28"/>
          <w:szCs w:val="28"/>
        </w:rPr>
        <w:t xml:space="preserve"> No. MER-L-2325-11, Expert Witness Report;</w:t>
      </w:r>
    </w:p>
    <w:p w14:paraId="78E26365" w14:textId="77777777" w:rsidR="004B4FD0" w:rsidRDefault="004B4FD0" w:rsidP="00846ACD">
      <w:pPr>
        <w:pStyle w:val="ListParagraph"/>
        <w:rPr>
          <w:rFonts w:ascii="Times New Roman" w:hAnsi="Times New Roman" w:cs="Times New Roman"/>
          <w:sz w:val="28"/>
          <w:szCs w:val="28"/>
        </w:rPr>
      </w:pPr>
    </w:p>
    <w:p w14:paraId="7077F37D" w14:textId="77777777" w:rsidR="00E52CF1" w:rsidRPr="00BB2927" w:rsidRDefault="00E52CF1" w:rsidP="00972E9E">
      <w:pPr>
        <w:spacing w:after="0" w:line="240" w:lineRule="auto"/>
        <w:rPr>
          <w:rFonts w:ascii="Times New Roman" w:hAnsi="Times New Roman" w:cs="Times New Roman"/>
          <w:sz w:val="28"/>
          <w:szCs w:val="28"/>
        </w:rPr>
      </w:pPr>
    </w:p>
    <w:p w14:paraId="35A87A12" w14:textId="7BD99767"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2013 Town of Juno Beach, Florida, testimony before Special Magistrate regarding the need for substance abuse services in the Juno Beach area. Oceanside Detox, Testimony and expert witness report; </w:t>
      </w:r>
    </w:p>
    <w:p w14:paraId="33720E75" w14:textId="77777777" w:rsidR="00CD7254" w:rsidRPr="00BB2927" w:rsidRDefault="00CD7254" w:rsidP="005B25A9">
      <w:pPr>
        <w:pStyle w:val="ListParagraph"/>
        <w:ind w:left="1080" w:hanging="540"/>
        <w:rPr>
          <w:rFonts w:ascii="Times New Roman" w:hAnsi="Times New Roman" w:cs="Times New Roman"/>
          <w:sz w:val="28"/>
          <w:szCs w:val="28"/>
        </w:rPr>
      </w:pPr>
    </w:p>
    <w:p w14:paraId="1B5FCDBF" w14:textId="756BF506"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2013 </w:t>
      </w:r>
      <w:r w:rsidRPr="00BB2927">
        <w:rPr>
          <w:rFonts w:ascii="Times New Roman" w:hAnsi="Times New Roman" w:cs="Times New Roman"/>
          <w:sz w:val="28"/>
          <w:szCs w:val="28"/>
          <w:u w:val="single"/>
        </w:rPr>
        <w:t>Sunrise Detox vs. City of White Plains</w:t>
      </w:r>
      <w:r w:rsidR="00BB2927">
        <w:rPr>
          <w:rFonts w:ascii="Times New Roman" w:hAnsi="Times New Roman" w:cs="Times New Roman"/>
          <w:sz w:val="28"/>
          <w:szCs w:val="28"/>
        </w:rPr>
        <w:t>,</w:t>
      </w:r>
      <w:r w:rsidRPr="00BA385A">
        <w:rPr>
          <w:rFonts w:ascii="Times New Roman" w:hAnsi="Times New Roman" w:cs="Times New Roman"/>
          <w:sz w:val="28"/>
          <w:szCs w:val="28"/>
        </w:rPr>
        <w:t xml:space="preserve"> United States District Court </w:t>
      </w:r>
      <w:r w:rsidR="004B4FD0">
        <w:rPr>
          <w:rFonts w:ascii="Times New Roman" w:hAnsi="Times New Roman" w:cs="Times New Roman"/>
          <w:sz w:val="28"/>
          <w:szCs w:val="28"/>
        </w:rPr>
        <w:t xml:space="preserve">for the </w:t>
      </w:r>
      <w:r w:rsidRPr="00BA385A">
        <w:rPr>
          <w:rFonts w:ascii="Times New Roman" w:hAnsi="Times New Roman" w:cs="Times New Roman"/>
          <w:sz w:val="28"/>
          <w:szCs w:val="28"/>
        </w:rPr>
        <w:t xml:space="preserve">Southern District of New </w:t>
      </w:r>
      <w:r w:rsidRPr="00BB2927">
        <w:rPr>
          <w:rFonts w:ascii="Times New Roman" w:hAnsi="Times New Roman" w:cs="Times New Roman"/>
          <w:sz w:val="28"/>
          <w:szCs w:val="28"/>
        </w:rPr>
        <w:t xml:space="preserve">York, </w:t>
      </w:r>
      <w:r w:rsidR="00BB2927" w:rsidRPr="00BB2927">
        <w:rPr>
          <w:rFonts w:ascii="Times New Roman" w:hAnsi="Times New Roman" w:cs="Times New Roman"/>
          <w:sz w:val="28"/>
          <w:szCs w:val="28"/>
        </w:rPr>
        <w:t xml:space="preserve">Case No. </w:t>
      </w:r>
      <w:r w:rsidRPr="00BB2927">
        <w:rPr>
          <w:rFonts w:ascii="Times New Roman" w:hAnsi="Times New Roman" w:cs="Times New Roman"/>
          <w:sz w:val="28"/>
          <w:szCs w:val="28"/>
        </w:rPr>
        <w:t xml:space="preserve">7:13-cv-01614-VB, Affidavit; </w:t>
      </w:r>
    </w:p>
    <w:p w14:paraId="3A695E0B" w14:textId="77777777" w:rsidR="00CD7254" w:rsidRPr="00BB2927" w:rsidRDefault="00CD7254" w:rsidP="005B25A9">
      <w:pPr>
        <w:pStyle w:val="ListParagraph"/>
        <w:ind w:left="1080" w:hanging="540"/>
        <w:rPr>
          <w:rFonts w:ascii="Times New Roman" w:hAnsi="Times New Roman" w:cs="Times New Roman"/>
          <w:sz w:val="28"/>
          <w:szCs w:val="28"/>
        </w:rPr>
      </w:pPr>
    </w:p>
    <w:p w14:paraId="4564DD9F" w14:textId="2596D7B6" w:rsidR="0028703D" w:rsidRPr="00BB2927" w:rsidRDefault="007A4B42"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2012 </w:t>
      </w:r>
      <w:r w:rsidR="0028703D" w:rsidRPr="00BB2927">
        <w:rPr>
          <w:rFonts w:ascii="Times New Roman" w:hAnsi="Times New Roman" w:cs="Times New Roman"/>
          <w:sz w:val="28"/>
          <w:szCs w:val="28"/>
        </w:rPr>
        <w:t xml:space="preserve">Westchester County New York zoning board. Sunrise Detox application, Expert witness report; </w:t>
      </w:r>
    </w:p>
    <w:p w14:paraId="4594D588" w14:textId="77777777" w:rsidR="00CD7254" w:rsidRPr="00BB2927" w:rsidRDefault="00CD7254" w:rsidP="005B25A9">
      <w:pPr>
        <w:pStyle w:val="ListParagraph"/>
        <w:ind w:left="1080" w:hanging="540"/>
        <w:rPr>
          <w:rFonts w:ascii="Times New Roman" w:hAnsi="Times New Roman" w:cs="Times New Roman"/>
          <w:sz w:val="28"/>
          <w:szCs w:val="28"/>
        </w:rPr>
      </w:pPr>
    </w:p>
    <w:p w14:paraId="4996F04E" w14:textId="3D51CC48" w:rsidR="0028703D" w:rsidRPr="00BB2927" w:rsidRDefault="007A4B42"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2012 </w:t>
      </w:r>
      <w:r w:rsidR="0028703D" w:rsidRPr="00BB2927">
        <w:rPr>
          <w:rFonts w:ascii="Times New Roman" w:hAnsi="Times New Roman" w:cs="Times New Roman"/>
          <w:sz w:val="28"/>
          <w:szCs w:val="28"/>
        </w:rPr>
        <w:t>Alpharetta, Georgia Planning Commission, Sunrise Detox Application, Expert witness report;</w:t>
      </w:r>
    </w:p>
    <w:p w14:paraId="4D62CEC6" w14:textId="77777777" w:rsidR="00CD7254" w:rsidRPr="00BB2927" w:rsidRDefault="00CD7254" w:rsidP="005B25A9">
      <w:pPr>
        <w:pStyle w:val="ListParagraph"/>
        <w:ind w:left="1080" w:hanging="540"/>
        <w:rPr>
          <w:rFonts w:ascii="Times New Roman" w:hAnsi="Times New Roman" w:cs="Times New Roman"/>
          <w:sz w:val="28"/>
          <w:szCs w:val="28"/>
        </w:rPr>
      </w:pPr>
    </w:p>
    <w:p w14:paraId="3E8DCE7B" w14:textId="029DB00F"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lastRenderedPageBreak/>
        <w:t xml:space="preserve">2011-2012 </w:t>
      </w:r>
      <w:r w:rsidRPr="00BB2927">
        <w:rPr>
          <w:rFonts w:ascii="Times New Roman" w:hAnsi="Times New Roman" w:cs="Times New Roman"/>
          <w:sz w:val="28"/>
          <w:szCs w:val="28"/>
          <w:u w:val="single"/>
        </w:rPr>
        <w:t xml:space="preserve">Darling, et al. </w:t>
      </w:r>
      <w:r w:rsidR="004B4FD0">
        <w:rPr>
          <w:rFonts w:ascii="Times New Roman" w:hAnsi="Times New Roman" w:cs="Times New Roman"/>
          <w:sz w:val="28"/>
          <w:szCs w:val="28"/>
          <w:u w:val="single"/>
        </w:rPr>
        <w:t>vs</w:t>
      </w:r>
      <w:r w:rsidRPr="00BB2927">
        <w:rPr>
          <w:rFonts w:ascii="Times New Roman" w:hAnsi="Times New Roman" w:cs="Times New Roman"/>
          <w:sz w:val="28"/>
          <w:szCs w:val="28"/>
          <w:u w:val="single"/>
        </w:rPr>
        <w:t>. Douglas, et al.</w:t>
      </w:r>
      <w:r w:rsidRPr="00BB2927">
        <w:rPr>
          <w:rFonts w:ascii="Times New Roman" w:hAnsi="Times New Roman" w:cs="Times New Roman"/>
          <w:sz w:val="28"/>
          <w:szCs w:val="28"/>
        </w:rPr>
        <w:t xml:space="preserve">, United States District Court </w:t>
      </w:r>
      <w:r w:rsidR="00BB2927" w:rsidRPr="00BB2927">
        <w:rPr>
          <w:rFonts w:ascii="Times New Roman" w:hAnsi="Times New Roman" w:cs="Times New Roman"/>
          <w:sz w:val="28"/>
          <w:szCs w:val="28"/>
        </w:rPr>
        <w:t xml:space="preserve">for the </w:t>
      </w:r>
      <w:r w:rsidRPr="00BB2927">
        <w:rPr>
          <w:rFonts w:ascii="Times New Roman" w:hAnsi="Times New Roman" w:cs="Times New Roman"/>
          <w:sz w:val="28"/>
          <w:szCs w:val="28"/>
        </w:rPr>
        <w:t xml:space="preserve">Northern District of California, </w:t>
      </w:r>
      <w:r w:rsidR="00BB2927" w:rsidRPr="00BB2927">
        <w:rPr>
          <w:rFonts w:ascii="Times New Roman" w:hAnsi="Times New Roman" w:cs="Times New Roman"/>
          <w:sz w:val="28"/>
          <w:szCs w:val="28"/>
        </w:rPr>
        <w:t xml:space="preserve">Case No. </w:t>
      </w:r>
      <w:r w:rsidRPr="00BB2927">
        <w:rPr>
          <w:rFonts w:ascii="Times New Roman" w:hAnsi="Times New Roman" w:cs="Times New Roman"/>
          <w:sz w:val="28"/>
          <w:szCs w:val="28"/>
        </w:rPr>
        <w:t xml:space="preserve">C09-03798 SBA, Three Declarations; </w:t>
      </w:r>
    </w:p>
    <w:p w14:paraId="318B0410" w14:textId="77777777" w:rsidR="00CD7254" w:rsidRPr="00BB2927" w:rsidRDefault="00CD7254" w:rsidP="005B25A9">
      <w:pPr>
        <w:pStyle w:val="ListParagraph"/>
        <w:ind w:left="1080" w:hanging="540"/>
        <w:rPr>
          <w:rFonts w:ascii="Times New Roman" w:hAnsi="Times New Roman" w:cs="Times New Roman"/>
          <w:sz w:val="28"/>
          <w:szCs w:val="28"/>
        </w:rPr>
      </w:pPr>
    </w:p>
    <w:p w14:paraId="61371EF8" w14:textId="5DB0D077" w:rsidR="0028703D" w:rsidRPr="00BB2927" w:rsidRDefault="007A4B42"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2011 </w:t>
      </w:r>
      <w:r w:rsidR="0028703D" w:rsidRPr="00BB2927">
        <w:rPr>
          <w:rFonts w:ascii="Times New Roman" w:hAnsi="Times New Roman" w:cs="Times New Roman"/>
          <w:sz w:val="28"/>
          <w:szCs w:val="28"/>
        </w:rPr>
        <w:t xml:space="preserve">Lawrence, New Jersey Township Zoning Board of Adjustment, Simone Investment Group Application, Testimony and </w:t>
      </w:r>
      <w:r w:rsidR="00BB2927" w:rsidRPr="00BB2927">
        <w:rPr>
          <w:rFonts w:ascii="Times New Roman" w:hAnsi="Times New Roman" w:cs="Times New Roman"/>
          <w:sz w:val="28"/>
          <w:szCs w:val="28"/>
        </w:rPr>
        <w:t>Expert Witness R</w:t>
      </w:r>
      <w:r w:rsidR="0028703D" w:rsidRPr="00BB2927">
        <w:rPr>
          <w:rFonts w:ascii="Times New Roman" w:hAnsi="Times New Roman" w:cs="Times New Roman"/>
          <w:sz w:val="28"/>
          <w:szCs w:val="28"/>
        </w:rPr>
        <w:t>eport;</w:t>
      </w:r>
    </w:p>
    <w:p w14:paraId="13EA6C9D" w14:textId="77777777" w:rsidR="00CD7254" w:rsidRPr="00BB2927" w:rsidRDefault="00CD7254" w:rsidP="005B25A9">
      <w:pPr>
        <w:pStyle w:val="ListParagraph"/>
        <w:ind w:left="1080" w:hanging="540"/>
        <w:rPr>
          <w:rFonts w:ascii="Times New Roman" w:hAnsi="Times New Roman" w:cs="Times New Roman"/>
          <w:sz w:val="28"/>
          <w:szCs w:val="28"/>
        </w:rPr>
      </w:pPr>
    </w:p>
    <w:p w14:paraId="1AAC0B94" w14:textId="514931E8"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2011  Township of Teaneck</w:t>
      </w:r>
      <w:r w:rsidR="0002748A">
        <w:rPr>
          <w:rFonts w:ascii="Times New Roman" w:hAnsi="Times New Roman" w:cs="Times New Roman"/>
          <w:sz w:val="28"/>
          <w:szCs w:val="28"/>
        </w:rPr>
        <w:t>,</w:t>
      </w:r>
      <w:r w:rsidRPr="00BB2927">
        <w:rPr>
          <w:rFonts w:ascii="Times New Roman" w:hAnsi="Times New Roman" w:cs="Times New Roman"/>
          <w:sz w:val="28"/>
          <w:szCs w:val="28"/>
        </w:rPr>
        <w:t xml:space="preserve"> New Jersey Board of Adjustment, CareOne at Teaneck application, </w:t>
      </w:r>
      <w:r w:rsidR="00BB2927" w:rsidRPr="00BB2927">
        <w:rPr>
          <w:rFonts w:ascii="Times New Roman" w:hAnsi="Times New Roman" w:cs="Times New Roman"/>
          <w:sz w:val="28"/>
          <w:szCs w:val="28"/>
        </w:rPr>
        <w:t>Testimony and Expert Witness Report</w:t>
      </w:r>
      <w:r w:rsidRPr="00BB2927">
        <w:rPr>
          <w:rFonts w:ascii="Times New Roman" w:hAnsi="Times New Roman" w:cs="Times New Roman"/>
          <w:sz w:val="28"/>
          <w:szCs w:val="28"/>
        </w:rPr>
        <w:t xml:space="preserve">; </w:t>
      </w:r>
    </w:p>
    <w:p w14:paraId="4C1C1D42" w14:textId="77777777" w:rsidR="00CD7254" w:rsidRPr="00BB2927" w:rsidRDefault="00CD7254" w:rsidP="005B25A9">
      <w:pPr>
        <w:pStyle w:val="ListParagraph"/>
        <w:ind w:left="1080" w:hanging="540"/>
        <w:rPr>
          <w:rFonts w:ascii="Times New Roman" w:hAnsi="Times New Roman" w:cs="Times New Roman"/>
          <w:sz w:val="28"/>
          <w:szCs w:val="28"/>
        </w:rPr>
      </w:pPr>
    </w:p>
    <w:p w14:paraId="5544ED6E" w14:textId="41628220"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2009 </w:t>
      </w:r>
      <w:r w:rsidRPr="00BB2927">
        <w:rPr>
          <w:rFonts w:ascii="Times New Roman" w:hAnsi="Times New Roman" w:cs="Times New Roman"/>
          <w:sz w:val="28"/>
          <w:szCs w:val="28"/>
          <w:u w:val="single"/>
        </w:rPr>
        <w:t>In Re:</w:t>
      </w:r>
      <w:r w:rsidR="00BB2927" w:rsidRPr="00BB2927">
        <w:rPr>
          <w:rFonts w:ascii="Times New Roman" w:hAnsi="Times New Roman" w:cs="Times New Roman"/>
          <w:sz w:val="28"/>
          <w:szCs w:val="28"/>
          <w:u w:val="single"/>
        </w:rPr>
        <w:t xml:space="preserve"> Abingdon Health Investors, LLC</w:t>
      </w:r>
      <w:r w:rsidRPr="00BB2927">
        <w:rPr>
          <w:rFonts w:ascii="Times New Roman" w:hAnsi="Times New Roman" w:cs="Times New Roman"/>
          <w:sz w:val="28"/>
          <w:szCs w:val="28"/>
        </w:rPr>
        <w:t xml:space="preserve">, </w:t>
      </w:r>
      <w:r w:rsidR="00BB2927" w:rsidRPr="00BB2927">
        <w:rPr>
          <w:rFonts w:ascii="Times New Roman" w:hAnsi="Times New Roman" w:cs="Times New Roman"/>
          <w:sz w:val="28"/>
          <w:szCs w:val="28"/>
        </w:rPr>
        <w:t xml:space="preserve">Commonwealth of Virginia, Department of Health, Testimony for Administrative Law Judge hearing, </w:t>
      </w:r>
      <w:r w:rsidRPr="00BB2927">
        <w:rPr>
          <w:rFonts w:ascii="Times New Roman" w:hAnsi="Times New Roman" w:cs="Times New Roman"/>
          <w:sz w:val="28"/>
          <w:szCs w:val="28"/>
        </w:rPr>
        <w:t>Affidavit on culture change and nursing homes;</w:t>
      </w:r>
    </w:p>
    <w:p w14:paraId="75399AF0" w14:textId="77777777" w:rsidR="00CD7254" w:rsidRPr="00BB2927" w:rsidRDefault="00CD7254" w:rsidP="005B25A9">
      <w:pPr>
        <w:pStyle w:val="ListParagraph"/>
        <w:ind w:left="1080" w:hanging="540"/>
        <w:rPr>
          <w:rFonts w:ascii="Times New Roman" w:hAnsi="Times New Roman" w:cs="Times New Roman"/>
          <w:sz w:val="28"/>
          <w:szCs w:val="28"/>
        </w:rPr>
      </w:pPr>
    </w:p>
    <w:p w14:paraId="5055656F" w14:textId="65060178"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2009 </w:t>
      </w:r>
      <w:r w:rsidRPr="00BB2927">
        <w:rPr>
          <w:rFonts w:ascii="Times New Roman" w:hAnsi="Times New Roman" w:cs="Times New Roman"/>
          <w:sz w:val="28"/>
          <w:szCs w:val="28"/>
          <w:u w:val="single"/>
        </w:rPr>
        <w:t>In Re: Abingdon Health Investors, LLC</w:t>
      </w:r>
      <w:r w:rsidR="00BB2927" w:rsidRPr="00BB2927">
        <w:rPr>
          <w:rFonts w:ascii="Times New Roman" w:hAnsi="Times New Roman" w:cs="Times New Roman"/>
          <w:sz w:val="28"/>
          <w:szCs w:val="28"/>
        </w:rPr>
        <w:t>, Commonwealth of Virginia, Department of Health, Testimony for Administrative Law Judge hearing,</w:t>
      </w:r>
      <w:r w:rsidRPr="00BB2927">
        <w:rPr>
          <w:rFonts w:ascii="Times New Roman" w:hAnsi="Times New Roman" w:cs="Times New Roman"/>
          <w:sz w:val="28"/>
          <w:szCs w:val="28"/>
        </w:rPr>
        <w:t xml:space="preserve"> Affidavit on nursing home size and nursing home costs;</w:t>
      </w:r>
    </w:p>
    <w:p w14:paraId="36FEC6B7" w14:textId="77777777" w:rsidR="00CD7254" w:rsidRPr="00BB2927" w:rsidRDefault="00CD7254" w:rsidP="005B25A9">
      <w:pPr>
        <w:pStyle w:val="ListParagraph"/>
        <w:ind w:left="1080" w:hanging="540"/>
        <w:rPr>
          <w:rFonts w:ascii="Times New Roman" w:hAnsi="Times New Roman" w:cs="Times New Roman"/>
          <w:sz w:val="28"/>
          <w:szCs w:val="28"/>
        </w:rPr>
      </w:pPr>
    </w:p>
    <w:p w14:paraId="7721304F" w14:textId="0EE98B33"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2008-2009 Oradell, New Jersey Board of Adjustment, Blauvelt Associates application, Testimony and expert witness report;</w:t>
      </w:r>
    </w:p>
    <w:p w14:paraId="30E06992" w14:textId="77777777" w:rsidR="00CD7254" w:rsidRPr="00BB2927" w:rsidRDefault="00CD7254" w:rsidP="005B25A9">
      <w:pPr>
        <w:pStyle w:val="ListParagraph"/>
        <w:ind w:left="1080" w:hanging="540"/>
        <w:rPr>
          <w:rFonts w:ascii="Times New Roman" w:hAnsi="Times New Roman" w:cs="Times New Roman"/>
          <w:sz w:val="28"/>
          <w:szCs w:val="28"/>
        </w:rPr>
      </w:pPr>
    </w:p>
    <w:p w14:paraId="4F47307F" w14:textId="4C520745"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2008 </w:t>
      </w:r>
      <w:r w:rsidRPr="00BB2927">
        <w:rPr>
          <w:rFonts w:ascii="Times New Roman" w:hAnsi="Times New Roman" w:cs="Times New Roman"/>
          <w:sz w:val="28"/>
          <w:szCs w:val="28"/>
          <w:u w:val="single"/>
        </w:rPr>
        <w:t>745 Highland Avenue LLC v</w:t>
      </w:r>
      <w:r w:rsidR="0002748A">
        <w:rPr>
          <w:rFonts w:ascii="Times New Roman" w:hAnsi="Times New Roman" w:cs="Times New Roman"/>
          <w:sz w:val="28"/>
          <w:szCs w:val="28"/>
          <w:u w:val="single"/>
        </w:rPr>
        <w:t>s</w:t>
      </w:r>
      <w:r w:rsidRPr="00BB2927">
        <w:rPr>
          <w:rFonts w:ascii="Times New Roman" w:hAnsi="Times New Roman" w:cs="Times New Roman"/>
          <w:sz w:val="28"/>
          <w:szCs w:val="28"/>
          <w:u w:val="single"/>
        </w:rPr>
        <w:t>. Cheshire Zoning Board of Appeals and the Town of Cheshire</w:t>
      </w:r>
      <w:r w:rsidRPr="00BB2927">
        <w:rPr>
          <w:rFonts w:ascii="Times New Roman" w:hAnsi="Times New Roman" w:cs="Times New Roman"/>
          <w:sz w:val="28"/>
          <w:szCs w:val="28"/>
        </w:rPr>
        <w:t xml:space="preserve">, United States District Court for the District of Connecticut, </w:t>
      </w:r>
      <w:r w:rsidR="00BB2927" w:rsidRPr="00BB2927">
        <w:rPr>
          <w:rFonts w:ascii="Times New Roman" w:hAnsi="Times New Roman" w:cs="Times New Roman"/>
          <w:sz w:val="28"/>
          <w:szCs w:val="28"/>
        </w:rPr>
        <w:t xml:space="preserve">Case No. </w:t>
      </w:r>
      <w:r w:rsidRPr="00BB2927">
        <w:rPr>
          <w:rFonts w:ascii="Times New Roman" w:hAnsi="Times New Roman" w:cs="Times New Roman"/>
          <w:sz w:val="28"/>
          <w:szCs w:val="28"/>
        </w:rPr>
        <w:t xml:space="preserve">3:2009cv00499, Expert </w:t>
      </w:r>
      <w:r w:rsidR="00BB2927" w:rsidRPr="00BB2927">
        <w:rPr>
          <w:rFonts w:ascii="Times New Roman" w:hAnsi="Times New Roman" w:cs="Times New Roman"/>
          <w:sz w:val="28"/>
          <w:szCs w:val="28"/>
        </w:rPr>
        <w:t>W</w:t>
      </w:r>
      <w:r w:rsidRPr="00BB2927">
        <w:rPr>
          <w:rFonts w:ascii="Times New Roman" w:hAnsi="Times New Roman" w:cs="Times New Roman"/>
          <w:sz w:val="28"/>
          <w:szCs w:val="28"/>
        </w:rPr>
        <w:t xml:space="preserve">itness </w:t>
      </w:r>
      <w:r w:rsidR="00BB2927" w:rsidRPr="00BB2927">
        <w:rPr>
          <w:rFonts w:ascii="Times New Roman" w:hAnsi="Times New Roman" w:cs="Times New Roman"/>
          <w:sz w:val="28"/>
          <w:szCs w:val="28"/>
        </w:rPr>
        <w:t>R</w:t>
      </w:r>
      <w:r w:rsidRPr="00BB2927">
        <w:rPr>
          <w:rFonts w:ascii="Times New Roman" w:hAnsi="Times New Roman" w:cs="Times New Roman"/>
          <w:sz w:val="28"/>
          <w:szCs w:val="28"/>
        </w:rPr>
        <w:t>eport;</w:t>
      </w:r>
    </w:p>
    <w:p w14:paraId="1E7B83BD" w14:textId="77777777" w:rsidR="00CD7254" w:rsidRPr="00BB2927" w:rsidRDefault="00CD7254" w:rsidP="005B25A9">
      <w:pPr>
        <w:pStyle w:val="ListParagraph"/>
        <w:ind w:left="1080" w:hanging="540"/>
        <w:rPr>
          <w:rFonts w:ascii="Times New Roman" w:hAnsi="Times New Roman" w:cs="Times New Roman"/>
          <w:sz w:val="28"/>
          <w:szCs w:val="28"/>
        </w:rPr>
      </w:pPr>
    </w:p>
    <w:p w14:paraId="791C6441" w14:textId="38F8CD29"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2008 Cheshire, Connecticut Zoning Board of Appeals, 745 Highland Avenue LLC application, Testimony and </w:t>
      </w:r>
      <w:r w:rsidR="00BB2927" w:rsidRPr="00BB2927">
        <w:rPr>
          <w:rFonts w:ascii="Times New Roman" w:hAnsi="Times New Roman" w:cs="Times New Roman"/>
          <w:sz w:val="28"/>
          <w:szCs w:val="28"/>
        </w:rPr>
        <w:t>E</w:t>
      </w:r>
      <w:r w:rsidRPr="00BB2927">
        <w:rPr>
          <w:rFonts w:ascii="Times New Roman" w:hAnsi="Times New Roman" w:cs="Times New Roman"/>
          <w:sz w:val="28"/>
          <w:szCs w:val="28"/>
        </w:rPr>
        <w:t xml:space="preserve">xpert </w:t>
      </w:r>
      <w:r w:rsidR="00BB2927" w:rsidRPr="00BB2927">
        <w:rPr>
          <w:rFonts w:ascii="Times New Roman" w:hAnsi="Times New Roman" w:cs="Times New Roman"/>
          <w:sz w:val="28"/>
          <w:szCs w:val="28"/>
        </w:rPr>
        <w:t>W</w:t>
      </w:r>
      <w:r w:rsidRPr="00BB2927">
        <w:rPr>
          <w:rFonts w:ascii="Times New Roman" w:hAnsi="Times New Roman" w:cs="Times New Roman"/>
          <w:sz w:val="28"/>
          <w:szCs w:val="28"/>
        </w:rPr>
        <w:t xml:space="preserve">itness </w:t>
      </w:r>
      <w:r w:rsidR="00BB2927" w:rsidRPr="00BB2927">
        <w:rPr>
          <w:rFonts w:ascii="Times New Roman" w:hAnsi="Times New Roman" w:cs="Times New Roman"/>
          <w:sz w:val="28"/>
          <w:szCs w:val="28"/>
        </w:rPr>
        <w:t>R</w:t>
      </w:r>
      <w:r w:rsidRPr="00BB2927">
        <w:rPr>
          <w:rFonts w:ascii="Times New Roman" w:hAnsi="Times New Roman" w:cs="Times New Roman"/>
          <w:sz w:val="28"/>
          <w:szCs w:val="28"/>
        </w:rPr>
        <w:t xml:space="preserve">eport; </w:t>
      </w:r>
    </w:p>
    <w:p w14:paraId="3C117B65" w14:textId="77777777" w:rsidR="00CD7254" w:rsidRPr="00BB2927" w:rsidRDefault="00CD7254" w:rsidP="005B25A9">
      <w:pPr>
        <w:pStyle w:val="ListParagraph"/>
        <w:ind w:left="1080" w:hanging="540"/>
        <w:rPr>
          <w:rFonts w:ascii="Times New Roman" w:hAnsi="Times New Roman" w:cs="Times New Roman"/>
          <w:sz w:val="28"/>
          <w:szCs w:val="28"/>
        </w:rPr>
      </w:pPr>
    </w:p>
    <w:p w14:paraId="513F15F0" w14:textId="1FC5E76F" w:rsidR="0028703D" w:rsidRPr="00BB2927" w:rsidRDefault="0028703D"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2008 Township of Hamilton, New Jersey Zoning Board of Adjustment, CareOne at Hamilton application, Application No. 99-01-005B, Testimony and </w:t>
      </w:r>
      <w:r w:rsidR="00BB2927" w:rsidRPr="00BB2927">
        <w:rPr>
          <w:rFonts w:ascii="Times New Roman" w:hAnsi="Times New Roman" w:cs="Times New Roman"/>
          <w:sz w:val="28"/>
          <w:szCs w:val="28"/>
        </w:rPr>
        <w:t>E</w:t>
      </w:r>
      <w:r w:rsidRPr="00BB2927">
        <w:rPr>
          <w:rFonts w:ascii="Times New Roman" w:hAnsi="Times New Roman" w:cs="Times New Roman"/>
          <w:sz w:val="28"/>
          <w:szCs w:val="28"/>
        </w:rPr>
        <w:t xml:space="preserve">xpert </w:t>
      </w:r>
      <w:r w:rsidR="00BB2927" w:rsidRPr="00BB2927">
        <w:rPr>
          <w:rFonts w:ascii="Times New Roman" w:hAnsi="Times New Roman" w:cs="Times New Roman"/>
          <w:sz w:val="28"/>
          <w:szCs w:val="28"/>
        </w:rPr>
        <w:t>W</w:t>
      </w:r>
      <w:r w:rsidRPr="00BB2927">
        <w:rPr>
          <w:rFonts w:ascii="Times New Roman" w:hAnsi="Times New Roman" w:cs="Times New Roman"/>
          <w:sz w:val="28"/>
          <w:szCs w:val="28"/>
        </w:rPr>
        <w:t xml:space="preserve">itness </w:t>
      </w:r>
      <w:r w:rsidR="00BB2927" w:rsidRPr="00BB2927">
        <w:rPr>
          <w:rFonts w:ascii="Times New Roman" w:hAnsi="Times New Roman" w:cs="Times New Roman"/>
          <w:sz w:val="28"/>
          <w:szCs w:val="28"/>
        </w:rPr>
        <w:t>R</w:t>
      </w:r>
      <w:r w:rsidRPr="00BB2927">
        <w:rPr>
          <w:rFonts w:ascii="Times New Roman" w:hAnsi="Times New Roman" w:cs="Times New Roman"/>
          <w:sz w:val="28"/>
          <w:szCs w:val="28"/>
        </w:rPr>
        <w:t xml:space="preserve">eport; </w:t>
      </w:r>
    </w:p>
    <w:p w14:paraId="4C5A1951" w14:textId="77777777" w:rsidR="00C11185" w:rsidRPr="00BB2927" w:rsidRDefault="00C11185" w:rsidP="00C11185">
      <w:pPr>
        <w:spacing w:after="0" w:line="240" w:lineRule="auto"/>
        <w:ind w:left="547"/>
        <w:rPr>
          <w:rFonts w:ascii="Times New Roman" w:hAnsi="Times New Roman" w:cs="Times New Roman"/>
          <w:sz w:val="28"/>
          <w:szCs w:val="28"/>
        </w:rPr>
      </w:pPr>
    </w:p>
    <w:p w14:paraId="7C3969A2" w14:textId="103B4CD4" w:rsidR="0028703D" w:rsidRPr="00BB2927" w:rsidRDefault="00BB2927"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2008</w:t>
      </w:r>
      <w:r w:rsidR="0028703D" w:rsidRPr="00BB2927">
        <w:rPr>
          <w:rFonts w:ascii="Times New Roman" w:hAnsi="Times New Roman" w:cs="Times New Roman"/>
          <w:sz w:val="28"/>
          <w:szCs w:val="28"/>
        </w:rPr>
        <w:t xml:space="preserve"> Whippany, New Jersey Board of Adjustment, CareOne application, Testimony</w:t>
      </w:r>
      <w:r w:rsidR="00A2220B" w:rsidRPr="00BB2927">
        <w:rPr>
          <w:rFonts w:ascii="Times New Roman" w:hAnsi="Times New Roman" w:cs="Times New Roman"/>
          <w:sz w:val="28"/>
          <w:szCs w:val="28"/>
        </w:rPr>
        <w:t>,</w:t>
      </w:r>
      <w:r w:rsidR="0028703D" w:rsidRPr="00BB2927">
        <w:rPr>
          <w:rFonts w:ascii="Times New Roman" w:hAnsi="Times New Roman" w:cs="Times New Roman"/>
          <w:sz w:val="28"/>
          <w:szCs w:val="28"/>
        </w:rPr>
        <w:t xml:space="preserve"> and </w:t>
      </w:r>
      <w:r w:rsidRPr="00BB2927">
        <w:rPr>
          <w:rFonts w:ascii="Times New Roman" w:hAnsi="Times New Roman" w:cs="Times New Roman"/>
          <w:sz w:val="28"/>
          <w:szCs w:val="28"/>
        </w:rPr>
        <w:t>E</w:t>
      </w:r>
      <w:r w:rsidR="0028703D" w:rsidRPr="00BB2927">
        <w:rPr>
          <w:rFonts w:ascii="Times New Roman" w:hAnsi="Times New Roman" w:cs="Times New Roman"/>
          <w:sz w:val="28"/>
          <w:szCs w:val="28"/>
        </w:rPr>
        <w:t xml:space="preserve">xpert </w:t>
      </w:r>
      <w:r w:rsidRPr="00BB2927">
        <w:rPr>
          <w:rFonts w:ascii="Times New Roman" w:hAnsi="Times New Roman" w:cs="Times New Roman"/>
          <w:sz w:val="28"/>
          <w:szCs w:val="28"/>
        </w:rPr>
        <w:t>W</w:t>
      </w:r>
      <w:r w:rsidR="0028703D" w:rsidRPr="00BB2927">
        <w:rPr>
          <w:rFonts w:ascii="Times New Roman" w:hAnsi="Times New Roman" w:cs="Times New Roman"/>
          <w:sz w:val="28"/>
          <w:szCs w:val="28"/>
        </w:rPr>
        <w:t xml:space="preserve">itness </w:t>
      </w:r>
      <w:r w:rsidRPr="00BB2927">
        <w:rPr>
          <w:rFonts w:ascii="Times New Roman" w:hAnsi="Times New Roman" w:cs="Times New Roman"/>
          <w:sz w:val="28"/>
          <w:szCs w:val="28"/>
        </w:rPr>
        <w:t>R</w:t>
      </w:r>
      <w:r w:rsidR="0028703D" w:rsidRPr="00BB2927">
        <w:rPr>
          <w:rFonts w:ascii="Times New Roman" w:hAnsi="Times New Roman" w:cs="Times New Roman"/>
          <w:sz w:val="28"/>
          <w:szCs w:val="28"/>
        </w:rPr>
        <w:t>eport</w:t>
      </w:r>
      <w:r w:rsidR="00A27A4D" w:rsidRPr="00BB2927">
        <w:rPr>
          <w:rFonts w:ascii="Times New Roman" w:hAnsi="Times New Roman" w:cs="Times New Roman"/>
          <w:sz w:val="28"/>
          <w:szCs w:val="28"/>
        </w:rPr>
        <w:t>,</w:t>
      </w:r>
      <w:r w:rsidR="0028703D" w:rsidRPr="00BB2927">
        <w:rPr>
          <w:rFonts w:ascii="Times New Roman" w:hAnsi="Times New Roman" w:cs="Times New Roman"/>
          <w:sz w:val="28"/>
          <w:szCs w:val="28"/>
        </w:rPr>
        <w:t xml:space="preserve"> and </w:t>
      </w:r>
    </w:p>
    <w:p w14:paraId="44D1D746" w14:textId="77777777" w:rsidR="000706DE" w:rsidRPr="00BB2927" w:rsidRDefault="000706DE" w:rsidP="00A2220B">
      <w:pPr>
        <w:pStyle w:val="ListParagraph"/>
        <w:ind w:left="0"/>
        <w:rPr>
          <w:rFonts w:ascii="Times New Roman" w:hAnsi="Times New Roman" w:cs="Times New Roman"/>
          <w:sz w:val="28"/>
          <w:szCs w:val="28"/>
        </w:rPr>
      </w:pPr>
    </w:p>
    <w:p w14:paraId="419656B3" w14:textId="095EA2B1" w:rsidR="0028703D" w:rsidRDefault="00BB2927" w:rsidP="005B25A9">
      <w:pPr>
        <w:pStyle w:val="ListParagraph"/>
        <w:numPr>
          <w:ilvl w:val="1"/>
          <w:numId w:val="12"/>
        </w:numPr>
        <w:spacing w:line="240" w:lineRule="auto"/>
        <w:ind w:left="1080" w:hanging="540"/>
        <w:rPr>
          <w:rFonts w:ascii="Times New Roman" w:hAnsi="Times New Roman" w:cs="Times New Roman"/>
          <w:sz w:val="28"/>
          <w:szCs w:val="28"/>
        </w:rPr>
      </w:pPr>
      <w:r w:rsidRPr="00BB2927">
        <w:rPr>
          <w:rFonts w:ascii="Times New Roman" w:hAnsi="Times New Roman" w:cs="Times New Roman"/>
          <w:sz w:val="28"/>
          <w:szCs w:val="28"/>
        </w:rPr>
        <w:t xml:space="preserve">2009 </w:t>
      </w:r>
      <w:r w:rsidR="0028703D" w:rsidRPr="00BB2927">
        <w:rPr>
          <w:rFonts w:ascii="Times New Roman" w:hAnsi="Times New Roman" w:cs="Times New Roman"/>
          <w:sz w:val="28"/>
          <w:szCs w:val="28"/>
        </w:rPr>
        <w:t>Oradell Board of Adjustment, Bergen County</w:t>
      </w:r>
      <w:r w:rsidR="0002748A">
        <w:rPr>
          <w:rFonts w:ascii="Times New Roman" w:hAnsi="Times New Roman" w:cs="Times New Roman"/>
          <w:sz w:val="28"/>
          <w:szCs w:val="28"/>
        </w:rPr>
        <w:t>,</w:t>
      </w:r>
      <w:r w:rsidR="0028703D" w:rsidRPr="00BB2927">
        <w:rPr>
          <w:rFonts w:ascii="Times New Roman" w:hAnsi="Times New Roman" w:cs="Times New Roman"/>
          <w:sz w:val="28"/>
          <w:szCs w:val="28"/>
        </w:rPr>
        <w:t xml:space="preserve"> New Jersey</w:t>
      </w:r>
      <w:r w:rsidR="00A2220B" w:rsidRPr="00BB2927">
        <w:rPr>
          <w:rFonts w:ascii="Times New Roman" w:hAnsi="Times New Roman" w:cs="Times New Roman"/>
          <w:sz w:val="28"/>
          <w:szCs w:val="28"/>
        </w:rPr>
        <w:t>,</w:t>
      </w:r>
      <w:r w:rsidR="0028703D" w:rsidRPr="00BB2927">
        <w:rPr>
          <w:rFonts w:ascii="Times New Roman" w:hAnsi="Times New Roman" w:cs="Times New Roman"/>
          <w:sz w:val="28"/>
          <w:szCs w:val="28"/>
        </w:rPr>
        <w:t xml:space="preserve"> Denial of Use Variances</w:t>
      </w:r>
      <w:r w:rsidR="0002748A">
        <w:rPr>
          <w:rFonts w:ascii="Times New Roman" w:hAnsi="Times New Roman" w:cs="Times New Roman"/>
          <w:sz w:val="28"/>
          <w:szCs w:val="28"/>
        </w:rPr>
        <w:t>,</w:t>
      </w:r>
      <w:r w:rsidR="0028703D" w:rsidRPr="00BB2927">
        <w:rPr>
          <w:rFonts w:ascii="Times New Roman" w:hAnsi="Times New Roman" w:cs="Times New Roman"/>
          <w:sz w:val="28"/>
          <w:szCs w:val="28"/>
        </w:rPr>
        <w:t xml:space="preserve"> </w:t>
      </w:r>
      <w:r w:rsidR="00A2220B" w:rsidRPr="00BB2927">
        <w:rPr>
          <w:rFonts w:ascii="Times New Roman" w:hAnsi="Times New Roman" w:cs="Times New Roman"/>
          <w:sz w:val="28"/>
          <w:szCs w:val="28"/>
        </w:rPr>
        <w:t>Testimony</w:t>
      </w:r>
      <w:r w:rsidRPr="00BB2927">
        <w:rPr>
          <w:rFonts w:ascii="Times New Roman" w:hAnsi="Times New Roman" w:cs="Times New Roman"/>
          <w:sz w:val="28"/>
          <w:szCs w:val="28"/>
        </w:rPr>
        <w:t xml:space="preserve"> and Expert Witness R</w:t>
      </w:r>
      <w:r w:rsidR="0028703D" w:rsidRPr="00BB2927">
        <w:rPr>
          <w:rFonts w:ascii="Times New Roman" w:hAnsi="Times New Roman" w:cs="Times New Roman"/>
          <w:sz w:val="28"/>
          <w:szCs w:val="28"/>
        </w:rPr>
        <w:t>eport</w:t>
      </w:r>
      <w:r w:rsidR="00CC3F91" w:rsidRPr="00BB2927">
        <w:rPr>
          <w:rFonts w:ascii="Times New Roman" w:hAnsi="Times New Roman" w:cs="Times New Roman"/>
          <w:sz w:val="28"/>
          <w:szCs w:val="28"/>
        </w:rPr>
        <w:t>.</w:t>
      </w:r>
    </w:p>
    <w:p w14:paraId="724B6ED3" w14:textId="77777777" w:rsidR="004203EF" w:rsidRPr="0088083E" w:rsidRDefault="004203EF" w:rsidP="0088083E">
      <w:pPr>
        <w:pStyle w:val="ListParagraph"/>
        <w:rPr>
          <w:rFonts w:ascii="Times New Roman" w:hAnsi="Times New Roman" w:cs="Times New Roman"/>
          <w:sz w:val="28"/>
          <w:szCs w:val="28"/>
        </w:rPr>
      </w:pPr>
    </w:p>
    <w:p w14:paraId="6C6ED0C1" w14:textId="77777777" w:rsidR="004203EF" w:rsidRDefault="004203EF" w:rsidP="004203EF">
      <w:pPr>
        <w:pStyle w:val="ListParagraph"/>
        <w:spacing w:line="240" w:lineRule="auto"/>
        <w:ind w:left="1080"/>
        <w:rPr>
          <w:rFonts w:ascii="Times New Roman" w:hAnsi="Times New Roman" w:cs="Times New Roman"/>
          <w:sz w:val="28"/>
          <w:szCs w:val="28"/>
        </w:rPr>
      </w:pPr>
    </w:p>
    <w:p w14:paraId="1512AC24" w14:textId="77777777" w:rsidR="004203EF" w:rsidRDefault="004203EF" w:rsidP="004203EF">
      <w:pPr>
        <w:pStyle w:val="ListParagraph"/>
        <w:spacing w:line="240" w:lineRule="auto"/>
        <w:ind w:left="1080"/>
        <w:rPr>
          <w:rFonts w:ascii="Times New Roman" w:hAnsi="Times New Roman" w:cs="Times New Roman"/>
          <w:sz w:val="28"/>
          <w:szCs w:val="28"/>
        </w:rPr>
      </w:pPr>
    </w:p>
    <w:p w14:paraId="1967FAD3" w14:textId="77777777" w:rsidR="004203EF" w:rsidRDefault="004203EF" w:rsidP="004203EF">
      <w:pPr>
        <w:pStyle w:val="ListParagraph"/>
        <w:spacing w:line="240" w:lineRule="auto"/>
        <w:ind w:left="1080"/>
        <w:rPr>
          <w:rFonts w:ascii="Times New Roman" w:hAnsi="Times New Roman" w:cs="Times New Roman"/>
          <w:sz w:val="28"/>
          <w:szCs w:val="28"/>
        </w:rPr>
      </w:pPr>
    </w:p>
    <w:p w14:paraId="088EEE66" w14:textId="77777777" w:rsidR="004203EF" w:rsidRDefault="004203EF" w:rsidP="004203EF">
      <w:pPr>
        <w:pStyle w:val="ListParagraph"/>
        <w:spacing w:line="240" w:lineRule="auto"/>
        <w:ind w:left="1080"/>
        <w:rPr>
          <w:rFonts w:ascii="Times New Roman" w:hAnsi="Times New Roman" w:cs="Times New Roman"/>
          <w:sz w:val="28"/>
          <w:szCs w:val="28"/>
        </w:rPr>
      </w:pPr>
    </w:p>
    <w:p w14:paraId="7A4326F0" w14:textId="77777777" w:rsidR="004203EF" w:rsidRDefault="004203EF" w:rsidP="004203EF">
      <w:pPr>
        <w:pStyle w:val="ListParagraph"/>
        <w:spacing w:line="240" w:lineRule="auto"/>
        <w:ind w:left="1080"/>
        <w:rPr>
          <w:rFonts w:ascii="Times New Roman" w:hAnsi="Times New Roman" w:cs="Times New Roman"/>
          <w:sz w:val="28"/>
          <w:szCs w:val="28"/>
        </w:rPr>
      </w:pPr>
    </w:p>
    <w:p w14:paraId="0DA60CAE" w14:textId="77777777" w:rsidR="004203EF" w:rsidRDefault="004203EF" w:rsidP="004203EF">
      <w:pPr>
        <w:pStyle w:val="ListParagraph"/>
        <w:spacing w:line="240" w:lineRule="auto"/>
        <w:ind w:left="1080"/>
        <w:rPr>
          <w:rFonts w:ascii="Times New Roman" w:hAnsi="Times New Roman" w:cs="Times New Roman"/>
          <w:sz w:val="28"/>
          <w:szCs w:val="28"/>
        </w:rPr>
      </w:pPr>
    </w:p>
    <w:p w14:paraId="11A9D84D" w14:textId="77777777" w:rsidR="004203EF" w:rsidRPr="00BB2927" w:rsidRDefault="004203EF" w:rsidP="0088083E">
      <w:pPr>
        <w:pStyle w:val="ListParagraph"/>
        <w:spacing w:line="240" w:lineRule="auto"/>
        <w:ind w:left="1080"/>
        <w:rPr>
          <w:rFonts w:ascii="Times New Roman" w:hAnsi="Times New Roman" w:cs="Times New Roman"/>
          <w:sz w:val="28"/>
          <w:szCs w:val="28"/>
        </w:rPr>
      </w:pPr>
    </w:p>
    <w:p w14:paraId="2D0F6D70" w14:textId="25CCE26D" w:rsidR="00ED323F" w:rsidRPr="00BB2927" w:rsidRDefault="003801E8" w:rsidP="000B65DC">
      <w:pPr>
        <w:spacing w:after="0" w:line="240" w:lineRule="auto"/>
        <w:ind w:left="900"/>
        <w:jc w:val="center"/>
        <w:rPr>
          <w:rFonts w:ascii="Times New Roman" w:hAnsi="Times New Roman" w:cs="Times New Roman"/>
          <w:b/>
          <w:bCs/>
          <w:sz w:val="28"/>
          <w:szCs w:val="28"/>
        </w:rPr>
      </w:pPr>
      <w:r w:rsidRPr="00BB2927">
        <w:rPr>
          <w:rFonts w:ascii="Times New Roman" w:hAnsi="Times New Roman" w:cs="Times New Roman"/>
          <w:b/>
          <w:bCs/>
          <w:sz w:val="28"/>
          <w:szCs w:val="28"/>
        </w:rPr>
        <w:t>C</w:t>
      </w:r>
      <w:r w:rsidR="002A2ABF" w:rsidRPr="00BB2927">
        <w:rPr>
          <w:rFonts w:ascii="Times New Roman" w:hAnsi="Times New Roman" w:cs="Times New Roman"/>
          <w:b/>
          <w:bCs/>
          <w:sz w:val="28"/>
          <w:szCs w:val="28"/>
        </w:rPr>
        <w:t>ompensation</w:t>
      </w:r>
    </w:p>
    <w:p w14:paraId="08BEBF41" w14:textId="77777777" w:rsidR="002A2ABF" w:rsidRPr="00BB2927" w:rsidRDefault="002A2ABF" w:rsidP="00D06150">
      <w:pPr>
        <w:pStyle w:val="Default"/>
        <w:rPr>
          <w:sz w:val="28"/>
          <w:szCs w:val="28"/>
        </w:rPr>
      </w:pPr>
    </w:p>
    <w:p w14:paraId="2CC6C249" w14:textId="29C514E1" w:rsidR="002A2ABF" w:rsidRPr="00BB2927" w:rsidRDefault="002A2ABF" w:rsidP="00C11DAD">
      <w:pPr>
        <w:pStyle w:val="Default"/>
        <w:numPr>
          <w:ilvl w:val="0"/>
          <w:numId w:val="9"/>
        </w:numPr>
        <w:ind w:left="540" w:hanging="540"/>
        <w:rPr>
          <w:sz w:val="28"/>
          <w:szCs w:val="28"/>
        </w:rPr>
      </w:pPr>
      <w:r w:rsidRPr="00BB2927">
        <w:rPr>
          <w:sz w:val="28"/>
          <w:szCs w:val="28"/>
        </w:rPr>
        <w:t xml:space="preserve">My compensation is $225 per hour. I charge eight hours per day for testimony at trial or deposition. </w:t>
      </w:r>
    </w:p>
    <w:p w14:paraId="60183512" w14:textId="77777777" w:rsidR="002A2ABF" w:rsidRPr="00BA385A" w:rsidRDefault="002A2ABF" w:rsidP="00D06150">
      <w:pPr>
        <w:pStyle w:val="Default"/>
        <w:rPr>
          <w:sz w:val="28"/>
          <w:szCs w:val="28"/>
        </w:rPr>
      </w:pPr>
    </w:p>
    <w:p w14:paraId="68F98288" w14:textId="5A1CC88D" w:rsidR="002A2ABF" w:rsidRPr="00BA385A" w:rsidRDefault="002A2ABF" w:rsidP="00D06150">
      <w:pPr>
        <w:pStyle w:val="Default"/>
        <w:ind w:left="360"/>
        <w:rPr>
          <w:sz w:val="28"/>
          <w:szCs w:val="28"/>
        </w:rPr>
      </w:pPr>
      <w:r w:rsidRPr="00BA385A">
        <w:rPr>
          <w:sz w:val="28"/>
          <w:szCs w:val="28"/>
        </w:rPr>
        <w:t>Respect</w:t>
      </w:r>
      <w:r w:rsidR="0002748A">
        <w:rPr>
          <w:sz w:val="28"/>
          <w:szCs w:val="28"/>
        </w:rPr>
        <w:t>full</w:t>
      </w:r>
      <w:r w:rsidRPr="00BA385A">
        <w:rPr>
          <w:sz w:val="28"/>
          <w:szCs w:val="28"/>
        </w:rPr>
        <w:t xml:space="preserve">y submitted: </w:t>
      </w:r>
    </w:p>
    <w:p w14:paraId="47117D43" w14:textId="77777777" w:rsidR="002A2ABF" w:rsidRPr="00BA385A" w:rsidRDefault="002A2ABF" w:rsidP="00D06150">
      <w:pPr>
        <w:pStyle w:val="Default"/>
        <w:ind w:left="360"/>
        <w:rPr>
          <w:sz w:val="28"/>
          <w:szCs w:val="28"/>
        </w:rPr>
      </w:pPr>
      <w:r w:rsidRPr="00BA385A">
        <w:rPr>
          <w:sz w:val="28"/>
          <w:szCs w:val="28"/>
        </w:rPr>
        <w:t>D/S/ Leslie Hendrickson</w:t>
      </w:r>
    </w:p>
    <w:p w14:paraId="04FF55BA" w14:textId="77777777" w:rsidR="002A2ABF" w:rsidRPr="00BA385A" w:rsidRDefault="002A2ABF" w:rsidP="00D06150">
      <w:pPr>
        <w:pStyle w:val="Default"/>
        <w:ind w:left="360"/>
        <w:rPr>
          <w:sz w:val="28"/>
          <w:szCs w:val="28"/>
          <w:highlight w:val="yellow"/>
        </w:rPr>
      </w:pPr>
    </w:p>
    <w:p w14:paraId="528860A4" w14:textId="77777777" w:rsidR="002A2ABF" w:rsidRPr="00BA385A" w:rsidRDefault="002A2ABF" w:rsidP="00D06150">
      <w:pPr>
        <w:pStyle w:val="Default"/>
        <w:rPr>
          <w:sz w:val="28"/>
          <w:szCs w:val="28"/>
        </w:rPr>
      </w:pPr>
    </w:p>
    <w:p w14:paraId="54F04387" w14:textId="77777777" w:rsidR="002A2ABF" w:rsidRPr="00BA385A" w:rsidRDefault="002A2ABF" w:rsidP="00D06150">
      <w:pPr>
        <w:pStyle w:val="Default"/>
        <w:ind w:left="360"/>
        <w:rPr>
          <w:sz w:val="28"/>
          <w:szCs w:val="28"/>
        </w:rPr>
      </w:pPr>
      <w:r w:rsidRPr="00BA385A">
        <w:rPr>
          <w:sz w:val="28"/>
          <w:szCs w:val="28"/>
        </w:rPr>
        <w:t xml:space="preserve">_________________________ </w:t>
      </w:r>
    </w:p>
    <w:p w14:paraId="205B649E" w14:textId="77777777" w:rsidR="002A2ABF" w:rsidRPr="00BA385A" w:rsidRDefault="002A2ABF" w:rsidP="00D06150">
      <w:pPr>
        <w:pStyle w:val="Default"/>
        <w:ind w:left="360"/>
        <w:rPr>
          <w:sz w:val="28"/>
          <w:szCs w:val="28"/>
        </w:rPr>
      </w:pPr>
      <w:r w:rsidRPr="00BA385A">
        <w:rPr>
          <w:sz w:val="28"/>
          <w:szCs w:val="28"/>
        </w:rPr>
        <w:t xml:space="preserve">Leslie Hendrickson, Ph.D. </w:t>
      </w:r>
    </w:p>
    <w:p w14:paraId="26B3D0BD" w14:textId="0AA86AC1" w:rsidR="00A4030A" w:rsidRPr="00BA385A" w:rsidRDefault="002A2ABF" w:rsidP="00806BAC">
      <w:pPr>
        <w:pStyle w:val="Default"/>
        <w:ind w:left="360"/>
        <w:rPr>
          <w:sz w:val="28"/>
          <w:szCs w:val="28"/>
        </w:rPr>
      </w:pPr>
      <w:r w:rsidRPr="00BA385A">
        <w:rPr>
          <w:sz w:val="28"/>
          <w:szCs w:val="28"/>
        </w:rPr>
        <w:t>Date: 8/</w:t>
      </w:r>
      <w:r w:rsidR="00633D9E" w:rsidRPr="00BA385A">
        <w:rPr>
          <w:sz w:val="28"/>
          <w:szCs w:val="28"/>
        </w:rPr>
        <w:t>16</w:t>
      </w:r>
      <w:r w:rsidRPr="00BA385A">
        <w:rPr>
          <w:sz w:val="28"/>
          <w:szCs w:val="28"/>
        </w:rPr>
        <w:t>/2023</w:t>
      </w:r>
    </w:p>
    <w:p w14:paraId="0B3BE169" w14:textId="77777777" w:rsidR="00A4030A" w:rsidRPr="00BA385A" w:rsidRDefault="00A4030A" w:rsidP="00230863">
      <w:pPr>
        <w:spacing w:line="240" w:lineRule="auto"/>
        <w:rPr>
          <w:rFonts w:ascii="Times New Roman" w:hAnsi="Times New Roman" w:cs="Times New Roman"/>
          <w:sz w:val="28"/>
          <w:szCs w:val="28"/>
        </w:rPr>
      </w:pPr>
    </w:p>
    <w:p w14:paraId="59FA7A02" w14:textId="77777777" w:rsidR="00423CFF" w:rsidRPr="00BA385A" w:rsidRDefault="00423CFF">
      <w:pPr>
        <w:spacing w:line="240" w:lineRule="auto"/>
        <w:rPr>
          <w:rFonts w:ascii="Times New Roman" w:hAnsi="Times New Roman" w:cs="Times New Roman"/>
          <w:sz w:val="28"/>
          <w:szCs w:val="28"/>
        </w:rPr>
      </w:pPr>
    </w:p>
    <w:p w14:paraId="667F11B4" w14:textId="6CDD62E0" w:rsidR="00423CFF" w:rsidRPr="00BA385A" w:rsidRDefault="00423CFF">
      <w:pPr>
        <w:rPr>
          <w:rFonts w:ascii="Times New Roman" w:hAnsi="Times New Roman" w:cs="Times New Roman"/>
          <w:sz w:val="28"/>
          <w:szCs w:val="28"/>
        </w:rPr>
      </w:pPr>
    </w:p>
    <w:sectPr w:rsidR="00423CFF" w:rsidRPr="00BA385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32CDA" w14:textId="77777777" w:rsidR="00D9418A" w:rsidRDefault="00D9418A" w:rsidP="002F1435">
      <w:pPr>
        <w:spacing w:after="0" w:line="240" w:lineRule="auto"/>
      </w:pPr>
      <w:r>
        <w:separator/>
      </w:r>
    </w:p>
  </w:endnote>
  <w:endnote w:type="continuationSeparator" w:id="0">
    <w:p w14:paraId="4405696C" w14:textId="77777777" w:rsidR="00D9418A" w:rsidRDefault="00D9418A" w:rsidP="002F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468379"/>
      <w:docPartObj>
        <w:docPartGallery w:val="Page Numbers (Bottom of Page)"/>
        <w:docPartUnique/>
      </w:docPartObj>
    </w:sdtPr>
    <w:sdtEndPr>
      <w:rPr>
        <w:rFonts w:ascii="Times New Roman" w:hAnsi="Times New Roman" w:cs="Times New Roman"/>
        <w:noProof/>
        <w:sz w:val="24"/>
      </w:rPr>
    </w:sdtEndPr>
    <w:sdtContent>
      <w:p w14:paraId="289A6400" w14:textId="5FC96840" w:rsidR="00712469" w:rsidRPr="00216D9D" w:rsidRDefault="00712469">
        <w:pPr>
          <w:pStyle w:val="Footer"/>
          <w:jc w:val="center"/>
          <w:rPr>
            <w:rFonts w:ascii="Times New Roman" w:hAnsi="Times New Roman" w:cs="Times New Roman"/>
            <w:sz w:val="24"/>
          </w:rPr>
        </w:pPr>
        <w:r w:rsidRPr="00216D9D">
          <w:rPr>
            <w:rFonts w:ascii="Times New Roman" w:hAnsi="Times New Roman" w:cs="Times New Roman"/>
            <w:sz w:val="24"/>
          </w:rPr>
          <w:fldChar w:fldCharType="begin"/>
        </w:r>
        <w:r w:rsidRPr="00216D9D">
          <w:rPr>
            <w:rFonts w:ascii="Times New Roman" w:hAnsi="Times New Roman" w:cs="Times New Roman"/>
            <w:sz w:val="24"/>
          </w:rPr>
          <w:instrText xml:space="preserve"> PAGE   \* MERGEFORMAT </w:instrText>
        </w:r>
        <w:r w:rsidRPr="00216D9D">
          <w:rPr>
            <w:rFonts w:ascii="Times New Roman" w:hAnsi="Times New Roman" w:cs="Times New Roman"/>
            <w:sz w:val="24"/>
          </w:rPr>
          <w:fldChar w:fldCharType="separate"/>
        </w:r>
        <w:r w:rsidR="00FC0675">
          <w:rPr>
            <w:rFonts w:ascii="Times New Roman" w:hAnsi="Times New Roman" w:cs="Times New Roman"/>
            <w:noProof/>
            <w:sz w:val="24"/>
          </w:rPr>
          <w:t>24</w:t>
        </w:r>
        <w:r w:rsidRPr="00216D9D">
          <w:rPr>
            <w:rFonts w:ascii="Times New Roman" w:hAnsi="Times New Roman" w:cs="Times New Roman"/>
            <w:noProof/>
            <w:sz w:val="24"/>
          </w:rPr>
          <w:fldChar w:fldCharType="end"/>
        </w:r>
      </w:p>
    </w:sdtContent>
  </w:sdt>
  <w:p w14:paraId="334CE657" w14:textId="77777777" w:rsidR="00712469" w:rsidRDefault="00712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9512" w14:textId="77777777" w:rsidR="00D9418A" w:rsidRDefault="00D9418A" w:rsidP="002F1435">
      <w:pPr>
        <w:spacing w:after="0" w:line="240" w:lineRule="auto"/>
      </w:pPr>
      <w:r>
        <w:separator/>
      </w:r>
    </w:p>
  </w:footnote>
  <w:footnote w:type="continuationSeparator" w:id="0">
    <w:p w14:paraId="62A19749" w14:textId="77777777" w:rsidR="00D9418A" w:rsidRDefault="00D9418A" w:rsidP="002F1435">
      <w:pPr>
        <w:spacing w:after="0" w:line="240" w:lineRule="auto"/>
      </w:pPr>
      <w:r>
        <w:continuationSeparator/>
      </w:r>
    </w:p>
  </w:footnote>
  <w:footnote w:id="1">
    <w:p w14:paraId="099BE934" w14:textId="663DADF2" w:rsidR="00712469" w:rsidRPr="002D6599" w:rsidRDefault="00712469" w:rsidP="002D6599">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00EB7737" w:rsidRPr="002D6599">
        <w:rPr>
          <w:rFonts w:ascii="Times New Roman" w:hAnsi="Times New Roman" w:cs="Times New Roman"/>
          <w:sz w:val="24"/>
          <w:szCs w:val="24"/>
        </w:rPr>
        <w:t xml:space="preserve"> </w:t>
      </w:r>
      <w:hyperlink r:id="rId1" w:history="1">
        <w:r w:rsidR="00506AA3" w:rsidRPr="002D6599">
          <w:rPr>
            <w:rStyle w:val="Hyperlink"/>
            <w:rFonts w:ascii="Times New Roman" w:hAnsi="Times New Roman" w:cs="Times New Roman"/>
            <w:sz w:val="24"/>
            <w:szCs w:val="24"/>
          </w:rPr>
          <w:t>https://www.co.monmouth.nj.us/documents/41/MONMOUTH-COUNTY-DMHAS-CCP_Final-2023.pdf</w:t>
        </w:r>
      </w:hyperlink>
      <w:r w:rsidR="00506AA3" w:rsidRPr="002D6599">
        <w:rPr>
          <w:rFonts w:ascii="Times New Roman" w:hAnsi="Times New Roman" w:cs="Times New Roman"/>
          <w:sz w:val="24"/>
          <w:szCs w:val="24"/>
        </w:rPr>
        <w:t xml:space="preserve">     p9</w:t>
      </w:r>
    </w:p>
  </w:footnote>
  <w:footnote w:id="2">
    <w:p w14:paraId="626B1F34" w14:textId="2A2B08F4" w:rsidR="00712469" w:rsidRPr="00EA0DCE" w:rsidRDefault="00712469" w:rsidP="002D6599">
      <w:pPr>
        <w:pStyle w:val="FootnoteText"/>
        <w:rPr>
          <w:rFonts w:ascii="Times New Roman" w:hAnsi="Times New Roman" w:cs="Times New Roman"/>
          <w:sz w:val="28"/>
          <w:szCs w:val="28"/>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2" w:history="1">
        <w:r w:rsidRPr="002D6599">
          <w:rPr>
            <w:rStyle w:val="Hyperlink"/>
            <w:rFonts w:ascii="Times New Roman" w:hAnsi="Times New Roman" w:cs="Times New Roman"/>
            <w:sz w:val="24"/>
            <w:szCs w:val="24"/>
          </w:rPr>
          <w:t>https://www.ochd.org/wp-content/uploads/2018/09/DMHAS-2016_2019-CCP-OUTLINE_OC-Finalized-Plan.pdf</w:t>
        </w:r>
      </w:hyperlink>
      <w:r>
        <w:rPr>
          <w:rFonts w:ascii="Times New Roman" w:hAnsi="Times New Roman" w:cs="Times New Roman"/>
          <w:sz w:val="28"/>
          <w:szCs w:val="28"/>
        </w:rPr>
        <w:t xml:space="preserve"> </w:t>
      </w:r>
    </w:p>
  </w:footnote>
  <w:footnote w:id="3">
    <w:p w14:paraId="51280497" w14:textId="64B09870"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3" w:history="1">
        <w:r w:rsidRPr="002D6599">
          <w:rPr>
            <w:rStyle w:val="Hyperlink"/>
            <w:rFonts w:ascii="Times New Roman" w:hAnsi="Times New Roman" w:cs="Times New Roman"/>
            <w:sz w:val="24"/>
            <w:szCs w:val="24"/>
          </w:rPr>
          <w:t>https://nj.gov/humanservices/dmhas/publications/statistical/index.html</w:t>
        </w:r>
      </w:hyperlink>
      <w:r w:rsidRPr="002D6599">
        <w:rPr>
          <w:rFonts w:ascii="Times New Roman" w:hAnsi="Times New Roman" w:cs="Times New Roman"/>
          <w:sz w:val="24"/>
          <w:szCs w:val="24"/>
        </w:rPr>
        <w:t xml:space="preserve"> </w:t>
      </w:r>
    </w:p>
  </w:footnote>
  <w:footnote w:id="4">
    <w:p w14:paraId="241A1B35" w14:textId="1D5BECA4" w:rsidR="003C2820" w:rsidRPr="002D6599" w:rsidRDefault="003C2820"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hyperlink r:id="rId4" w:history="1">
        <w:r w:rsidRPr="002D6599">
          <w:rPr>
            <w:rStyle w:val="Hyperlink"/>
            <w:rFonts w:ascii="Times New Roman" w:hAnsi="Times New Roman" w:cs="Times New Roman"/>
            <w:sz w:val="24"/>
            <w:szCs w:val="24"/>
          </w:rPr>
          <w:t>https://www.nj.gov/dcf/about/divisions/opma/docs/Burlington.County.Needs.Assessment.Report.2020.pdf</w:t>
        </w:r>
      </w:hyperlink>
    </w:p>
  </w:footnote>
  <w:footnote w:id="5">
    <w:p w14:paraId="393B7C56" w14:textId="36E3B80E" w:rsidR="00712469" w:rsidRPr="002D6599" w:rsidRDefault="003C2820"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bookmarkStart w:id="8" w:name="_Hlk143104465"/>
      <w:r w:rsidR="00712469" w:rsidRPr="002D6599">
        <w:rPr>
          <w:rFonts w:ascii="Times New Roman" w:hAnsi="Times New Roman" w:cs="Times New Roman"/>
          <w:sz w:val="24"/>
          <w:szCs w:val="24"/>
        </w:rPr>
        <w:t>https://www.mercercounty.org/home/showpublisheddocument/16645/637135767045730000</w:t>
      </w:r>
      <w:bookmarkEnd w:id="8"/>
    </w:p>
  </w:footnote>
  <w:footnote w:id="6">
    <w:p w14:paraId="58D25B46" w14:textId="7EFEFC95"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r w:rsidR="00EB7737" w:rsidRPr="002D6599">
        <w:rPr>
          <w:rFonts w:ascii="Times New Roman" w:hAnsi="Times New Roman" w:cs="Times New Roman"/>
          <w:sz w:val="24"/>
          <w:szCs w:val="24"/>
        </w:rPr>
        <w:t xml:space="preserve"> </w:t>
      </w:r>
      <w:r w:rsidR="003C2820" w:rsidRPr="002D6599">
        <w:rPr>
          <w:rFonts w:ascii="Times New Roman" w:hAnsi="Times New Roman" w:cs="Times New Roman"/>
          <w:sz w:val="24"/>
          <w:szCs w:val="24"/>
        </w:rPr>
        <w:t>h</w:t>
      </w:r>
      <w:r w:rsidRPr="002D6599">
        <w:rPr>
          <w:rFonts w:ascii="Times New Roman" w:hAnsi="Times New Roman" w:cs="Times New Roman"/>
          <w:sz w:val="24"/>
          <w:szCs w:val="24"/>
        </w:rPr>
        <w:t>ttps://www.mercercounty.org/home/showpublisheddocument/16645/637135767045730000</w:t>
      </w:r>
    </w:p>
  </w:footnote>
  <w:footnote w:id="7">
    <w:p w14:paraId="37195052" w14:textId="33EED850"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r w:rsidR="00EB7737" w:rsidRPr="002D6599">
        <w:rPr>
          <w:rFonts w:ascii="Times New Roman" w:hAnsi="Times New Roman" w:cs="Times New Roman"/>
          <w:sz w:val="24"/>
          <w:szCs w:val="24"/>
        </w:rPr>
        <w:t xml:space="preserve"> </w:t>
      </w:r>
      <w:r w:rsidRPr="002D6599">
        <w:rPr>
          <w:rFonts w:ascii="Times New Roman" w:hAnsi="Times New Roman" w:cs="Times New Roman"/>
          <w:sz w:val="24"/>
          <w:szCs w:val="24"/>
        </w:rPr>
        <w:t>https://nj.gov/humanservices/dmhas/publications/performance/PR_State_2021.pdf</w:t>
      </w:r>
    </w:p>
  </w:footnote>
  <w:footnote w:id="8">
    <w:p w14:paraId="59D12B5B" w14:textId="3CA06F74"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https://www.samhsa.gov/data/report/national-survey-substance-abuse-treatment-services-n-ssats-2018-data-substance-abuse</w:t>
      </w:r>
    </w:p>
  </w:footnote>
  <w:footnote w:id="9">
    <w:p w14:paraId="69F5729D" w14:textId="124B7652"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00EB7737" w:rsidRPr="002D6599">
        <w:rPr>
          <w:rFonts w:ascii="Times New Roman" w:hAnsi="Times New Roman" w:cs="Times New Roman"/>
          <w:sz w:val="24"/>
          <w:szCs w:val="24"/>
        </w:rPr>
        <w:t xml:space="preserve"> </w:t>
      </w:r>
      <w:r w:rsidRPr="002D6599">
        <w:rPr>
          <w:rFonts w:ascii="Times New Roman" w:hAnsi="Times New Roman" w:cs="Times New Roman"/>
          <w:sz w:val="24"/>
          <w:szCs w:val="24"/>
        </w:rPr>
        <w:t xml:space="preserve"> https://www.nj.gov/health/hcpnj/documents/county-reports/HCPNJ_fullreports/BURLINGTON_BURLINGTON%20CITY.pdf</w:t>
      </w:r>
    </w:p>
  </w:footnote>
  <w:footnote w:id="10">
    <w:p w14:paraId="49CFFFFA" w14:textId="77777777"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https://www.njoag.gov/programs/nj-cares/</w:t>
      </w:r>
    </w:p>
  </w:footnote>
  <w:footnote w:id="11">
    <w:p w14:paraId="74E9C2C6" w14:textId="77777777" w:rsidR="00712469" w:rsidRPr="002D6599" w:rsidRDefault="00712469" w:rsidP="00506AA3">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ibid</w:t>
      </w:r>
    </w:p>
  </w:footnote>
  <w:footnote w:id="12">
    <w:p w14:paraId="6E29FC43" w14:textId="0C7646CA"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bookmarkStart w:id="9" w:name="_Hlk143108409"/>
      <w:r w:rsidR="003C2820" w:rsidRPr="002D6599">
        <w:rPr>
          <w:rFonts w:ascii="Times New Roman" w:hAnsi="Times New Roman" w:cs="Times New Roman"/>
          <w:sz w:val="24"/>
          <w:szCs w:val="24"/>
        </w:rPr>
        <w:fldChar w:fldCharType="begin"/>
      </w:r>
      <w:r w:rsidR="003C2820" w:rsidRPr="002D6599">
        <w:rPr>
          <w:rFonts w:ascii="Times New Roman" w:hAnsi="Times New Roman" w:cs="Times New Roman"/>
          <w:sz w:val="24"/>
          <w:szCs w:val="24"/>
        </w:rPr>
        <w:instrText>HYPERLINK "https://bgas.samhsa.gov/Module/BGAS/Users"</w:instrText>
      </w:r>
      <w:r w:rsidR="003C2820" w:rsidRPr="002D6599">
        <w:rPr>
          <w:rFonts w:ascii="Times New Roman" w:hAnsi="Times New Roman" w:cs="Times New Roman"/>
          <w:sz w:val="24"/>
          <w:szCs w:val="24"/>
        </w:rPr>
      </w:r>
      <w:r w:rsidR="003C2820" w:rsidRPr="002D6599">
        <w:rPr>
          <w:rFonts w:ascii="Times New Roman" w:hAnsi="Times New Roman" w:cs="Times New Roman"/>
          <w:sz w:val="24"/>
          <w:szCs w:val="24"/>
        </w:rPr>
        <w:fldChar w:fldCharType="separate"/>
      </w:r>
      <w:r w:rsidR="003C2820" w:rsidRPr="002D6599">
        <w:rPr>
          <w:rStyle w:val="Hyperlink"/>
          <w:rFonts w:ascii="Times New Roman" w:hAnsi="Times New Roman" w:cs="Times New Roman"/>
          <w:sz w:val="24"/>
          <w:szCs w:val="24"/>
        </w:rPr>
        <w:t>https://bgas.samhsa.gov/Module/BGAS/Users</w:t>
      </w:r>
      <w:r w:rsidR="003C2820" w:rsidRPr="002D6599">
        <w:rPr>
          <w:rFonts w:ascii="Times New Roman" w:hAnsi="Times New Roman" w:cs="Times New Roman"/>
          <w:sz w:val="24"/>
          <w:szCs w:val="24"/>
        </w:rPr>
        <w:fldChar w:fldCharType="end"/>
      </w:r>
      <w:r w:rsidR="003C2820" w:rsidRPr="002D6599">
        <w:rPr>
          <w:rFonts w:ascii="Times New Roman" w:hAnsi="Times New Roman" w:cs="Times New Roman"/>
          <w:sz w:val="24"/>
          <w:szCs w:val="24"/>
        </w:rPr>
        <w:t>. Use “citizennj”: as username and “citizen” as password. Click on “View an existing Application”</w:t>
      </w:r>
      <w:bookmarkEnd w:id="9"/>
      <w:r w:rsidR="003C2820" w:rsidRPr="002D6599">
        <w:rPr>
          <w:rFonts w:ascii="Times New Roman" w:hAnsi="Times New Roman" w:cs="Times New Roman"/>
          <w:sz w:val="24"/>
          <w:szCs w:val="24"/>
        </w:rPr>
        <w:t xml:space="preserve"> </w:t>
      </w:r>
    </w:p>
  </w:footnote>
  <w:footnote w:id="13">
    <w:p w14:paraId="5D17C599" w14:textId="77777777" w:rsidR="001D053A" w:rsidRPr="002D6599" w:rsidRDefault="00712469" w:rsidP="00EA0DCE">
      <w:pPr>
        <w:pStyle w:val="FootnoteText"/>
        <w:jc w:val="both"/>
        <w:rPr>
          <w:rFonts w:ascii="Times New Roman" w:hAnsi="Times New Roman" w:cs="Times New Roman"/>
          <w:sz w:val="24"/>
          <w:szCs w:val="24"/>
          <w:highlight w:val="yellow"/>
        </w:rPr>
      </w:pPr>
      <w:r w:rsidRPr="002D6599">
        <w:rPr>
          <w:rStyle w:val="FootnoteReference"/>
          <w:rFonts w:ascii="Times New Roman" w:hAnsi="Times New Roman" w:cs="Times New Roman"/>
          <w:sz w:val="24"/>
          <w:szCs w:val="24"/>
        </w:rPr>
        <w:footnoteRef/>
      </w:r>
      <w:hyperlink r:id="rId5" w:history="1">
        <w:r w:rsidR="001D053A" w:rsidRPr="002D6599">
          <w:rPr>
            <w:rStyle w:val="Hyperlink"/>
            <w:rFonts w:ascii="Times New Roman" w:hAnsi="Times New Roman" w:cs="Times New Roman"/>
            <w:sz w:val="24"/>
            <w:szCs w:val="24"/>
          </w:rPr>
          <w:t>https://www.co.ocean.nj.us/OC/OCDHS/frmMentalHealth.aspx</w:t>
        </w:r>
      </w:hyperlink>
    </w:p>
    <w:p w14:paraId="3D6D7925" w14:textId="227758C1" w:rsidR="00712469" w:rsidRPr="002D6599" w:rsidRDefault="001D053A" w:rsidP="00EA0DCE">
      <w:pPr>
        <w:pStyle w:val="FootnoteText"/>
        <w:jc w:val="both"/>
        <w:rPr>
          <w:rFonts w:ascii="Times New Roman" w:hAnsi="Times New Roman" w:cs="Times New Roman"/>
          <w:sz w:val="24"/>
          <w:szCs w:val="24"/>
        </w:rPr>
      </w:pPr>
      <w:r w:rsidRPr="002D6599">
        <w:rPr>
          <w:rFonts w:ascii="Times New Roman" w:hAnsi="Times New Roman" w:cs="Times New Roman"/>
          <w:sz w:val="24"/>
          <w:szCs w:val="24"/>
        </w:rPr>
        <w:t>Then click on “Files of Interest”, then click “MHB Plans”</w:t>
      </w:r>
      <w:hyperlink r:id="rId6" w:history="1"/>
      <w:hyperlink r:id="rId7" w:history="1"/>
    </w:p>
  </w:footnote>
  <w:footnote w:id="14">
    <w:p w14:paraId="740D8822" w14:textId="74425923"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8" w:history="1">
        <w:r w:rsidRPr="002D6599">
          <w:rPr>
            <w:rStyle w:val="Hyperlink"/>
            <w:rFonts w:ascii="Times New Roman" w:hAnsi="Times New Roman" w:cs="Times New Roman"/>
            <w:sz w:val="24"/>
            <w:szCs w:val="24"/>
          </w:rPr>
          <w:t>https://www.healthiermiddlesex.com/assessments-plans</w:t>
        </w:r>
      </w:hyperlink>
      <w:r w:rsidRPr="002D6599">
        <w:rPr>
          <w:rFonts w:ascii="Times New Roman" w:hAnsi="Times New Roman" w:cs="Times New Roman"/>
          <w:sz w:val="24"/>
          <w:szCs w:val="24"/>
        </w:rPr>
        <w:t xml:space="preserve"> </w:t>
      </w:r>
    </w:p>
  </w:footnote>
  <w:footnote w:id="15">
    <w:p w14:paraId="19A32344" w14:textId="6A5DE8EA" w:rsidR="00712469" w:rsidRPr="002D6599" w:rsidRDefault="00712469" w:rsidP="001D053A">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bookmarkStart w:id="10" w:name="_Hlk141530960"/>
      <w:r w:rsidRPr="002D6599">
        <w:rPr>
          <w:rFonts w:ascii="Times New Roman" w:hAnsi="Times New Roman" w:cs="Times New Roman"/>
          <w:sz w:val="24"/>
          <w:szCs w:val="24"/>
        </w:rPr>
        <w:t xml:space="preserve"> </w:t>
      </w:r>
      <w:hyperlink r:id="rId9" w:history="1">
        <w:r w:rsidRPr="002D6599">
          <w:rPr>
            <w:rStyle w:val="Hyperlink"/>
            <w:rFonts w:ascii="Times New Roman" w:hAnsi="Times New Roman" w:cs="Times New Roman"/>
            <w:sz w:val="24"/>
            <w:szCs w:val="24"/>
          </w:rPr>
          <w:t>https://www.co.monmouth.nj.us/documents/41/MONMOUTH-COUNTY-DMHAS-CCP_Final-2023.pdf</w:t>
        </w:r>
      </w:hyperlink>
      <w:bookmarkEnd w:id="10"/>
      <w:r w:rsidRPr="002D6599">
        <w:rPr>
          <w:rFonts w:ascii="Times New Roman" w:hAnsi="Times New Roman" w:cs="Times New Roman"/>
          <w:sz w:val="24"/>
          <w:szCs w:val="24"/>
        </w:rPr>
        <w:t xml:space="preserve"> </w:t>
      </w:r>
    </w:p>
  </w:footnote>
  <w:footnote w:id="16">
    <w:p w14:paraId="6DC513BD" w14:textId="14DC90A0"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r w:rsidR="00B356B7" w:rsidRPr="002D6599">
        <w:rPr>
          <w:rFonts w:ascii="Times New Roman" w:hAnsi="Times New Roman" w:cs="Times New Roman"/>
          <w:sz w:val="24"/>
          <w:szCs w:val="24"/>
        </w:rPr>
        <w:t xml:space="preserve">https://www.state.nj.us/humanservices/dmhas/publications/performance/index.html See 2021 Performance Report p. 12 for </w:t>
      </w:r>
      <w:r w:rsidRPr="002D6599">
        <w:rPr>
          <w:rFonts w:ascii="Times New Roman" w:hAnsi="Times New Roman" w:cs="Times New Roman"/>
          <w:sz w:val="24"/>
          <w:szCs w:val="24"/>
        </w:rPr>
        <w:t>6-day length of stay</w:t>
      </w:r>
      <w:r w:rsidR="00B356B7" w:rsidRPr="002D6599">
        <w:rPr>
          <w:rFonts w:ascii="Times New Roman" w:hAnsi="Times New Roman" w:cs="Times New Roman"/>
          <w:sz w:val="24"/>
          <w:szCs w:val="24"/>
        </w:rPr>
        <w:t>.</w:t>
      </w:r>
    </w:p>
  </w:footnote>
  <w:footnote w:id="17">
    <w:p w14:paraId="33B8B9C7" w14:textId="77777777"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https://www.state.nj.us/humanservices/dmhas/publications/statistical/Substance%20Abuse%20Overview/2021/statewide.pdf</w:t>
      </w:r>
    </w:p>
  </w:footnote>
  <w:footnote w:id="18">
    <w:p w14:paraId="61814ECE" w14:textId="4D96D888"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Ibid. p. 2</w:t>
      </w:r>
    </w:p>
  </w:footnote>
  <w:footnote w:id="19">
    <w:p w14:paraId="79073706" w14:textId="6F3049BF" w:rsidR="00712469" w:rsidRPr="002D6599" w:rsidRDefault="00712469" w:rsidP="002D6599">
      <w:pPr>
        <w:pStyle w:val="NoSpacing"/>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0" w:history="1">
        <w:r w:rsidR="005F0EF4" w:rsidRPr="002D6599">
          <w:rPr>
            <w:rStyle w:val="Hyperlink"/>
            <w:rFonts w:ascii="Times New Roman" w:hAnsi="Times New Roman" w:cs="Times New Roman"/>
            <w:sz w:val="24"/>
            <w:szCs w:val="24"/>
          </w:rPr>
          <w:t>https://www.state.nj.us/humanservices/dmhas/publications/performance/PR_State_2021.pdf</w:t>
        </w:r>
      </w:hyperlink>
      <w:r w:rsidR="005F0EF4" w:rsidRPr="002D6599">
        <w:rPr>
          <w:rFonts w:ascii="Times New Roman" w:hAnsi="Times New Roman" w:cs="Times New Roman"/>
          <w:sz w:val="24"/>
          <w:szCs w:val="24"/>
        </w:rPr>
        <w:t xml:space="preserve">       see p.9-</w:t>
      </w:r>
      <w:r w:rsidR="00710CB6" w:rsidRPr="002D6599">
        <w:rPr>
          <w:rFonts w:ascii="Times New Roman" w:hAnsi="Times New Roman" w:cs="Times New Roman"/>
          <w:sz w:val="24"/>
          <w:szCs w:val="24"/>
        </w:rPr>
        <w:t>10.</w:t>
      </w:r>
    </w:p>
  </w:footnote>
  <w:footnote w:id="20">
    <w:p w14:paraId="10762D99" w14:textId="77777777" w:rsidR="00712469" w:rsidRPr="002D6599" w:rsidRDefault="00712469" w:rsidP="00EA0DCE">
      <w:pPr>
        <w:pStyle w:val="FootnoteText"/>
        <w:jc w:val="both"/>
        <w:rPr>
          <w:rFonts w:ascii="Times New Roman" w:hAnsi="Times New Roman" w:cs="Times New Roman"/>
          <w:sz w:val="24"/>
          <w:szCs w:val="24"/>
        </w:rPr>
      </w:pPr>
      <w:r w:rsidRPr="00EA0DCE">
        <w:rPr>
          <w:rStyle w:val="FootnoteReference"/>
          <w:rFonts w:ascii="Times New Roman" w:hAnsi="Times New Roman" w:cs="Times New Roman"/>
          <w:sz w:val="28"/>
          <w:szCs w:val="28"/>
        </w:rPr>
        <w:footnoteRef/>
      </w:r>
      <w:r w:rsidRPr="00EA0DCE">
        <w:rPr>
          <w:rFonts w:ascii="Times New Roman" w:hAnsi="Times New Roman" w:cs="Times New Roman"/>
          <w:sz w:val="28"/>
          <w:szCs w:val="28"/>
        </w:rPr>
        <w:t xml:space="preserve"> </w:t>
      </w:r>
      <w:r w:rsidRPr="002D6599">
        <w:rPr>
          <w:rFonts w:ascii="Times New Roman" w:hAnsi="Times New Roman" w:cs="Times New Roman"/>
          <w:sz w:val="24"/>
          <w:szCs w:val="24"/>
        </w:rPr>
        <w:t>Data obtained from the licensing unit of the NJ DMHAS program.</w:t>
      </w:r>
    </w:p>
  </w:footnote>
  <w:footnote w:id="21">
    <w:p w14:paraId="59F10D54" w14:textId="5993786D"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1" w:history="1">
        <w:r w:rsidR="005F0EF4" w:rsidRPr="002D6599">
          <w:rPr>
            <w:rStyle w:val="Hyperlink"/>
            <w:rFonts w:ascii="Times New Roman" w:hAnsi="Times New Roman" w:cs="Times New Roman"/>
            <w:sz w:val="24"/>
            <w:szCs w:val="24"/>
          </w:rPr>
          <w:t>https://www.cms.gov/medicare/medicare-advantage/medicareadvantageapps</w:t>
        </w:r>
      </w:hyperlink>
      <w:r w:rsidR="005F0EF4" w:rsidRPr="002D6599">
        <w:rPr>
          <w:rFonts w:ascii="Times New Roman" w:hAnsi="Times New Roman" w:cs="Times New Roman"/>
          <w:sz w:val="24"/>
          <w:szCs w:val="24"/>
        </w:rPr>
        <w:t xml:space="preserve">   Then click on “HSD 2023 Reference </w:t>
      </w:r>
      <w:r w:rsidR="00710CB6" w:rsidRPr="002D6599">
        <w:rPr>
          <w:rFonts w:ascii="Times New Roman" w:hAnsi="Times New Roman" w:cs="Times New Roman"/>
          <w:sz w:val="24"/>
          <w:szCs w:val="24"/>
        </w:rPr>
        <w:t>file.</w:t>
      </w:r>
      <w:r w:rsidR="005F0EF4" w:rsidRPr="002D6599">
        <w:rPr>
          <w:rFonts w:ascii="Times New Roman" w:hAnsi="Times New Roman" w:cs="Times New Roman"/>
          <w:sz w:val="24"/>
          <w:szCs w:val="24"/>
        </w:rPr>
        <w:t>”</w:t>
      </w:r>
    </w:p>
  </w:footnote>
  <w:footnote w:id="22">
    <w:p w14:paraId="0F994335" w14:textId="1412A07D" w:rsidR="00712469" w:rsidRPr="00846ACD" w:rsidRDefault="00712469" w:rsidP="00EA0DCE">
      <w:pPr>
        <w:pStyle w:val="NoSpacing"/>
        <w:jc w:val="both"/>
        <w:rPr>
          <w:rFonts w:ascii="Times New Roman" w:hAnsi="Times New Roman" w:cs="Times New Roman"/>
          <w:sz w:val="24"/>
          <w:szCs w:val="24"/>
          <w:lang w:val="es-ES"/>
        </w:rPr>
      </w:pPr>
      <w:r w:rsidRPr="002D6599">
        <w:rPr>
          <w:rStyle w:val="FootnoteReference"/>
          <w:rFonts w:ascii="Times New Roman" w:hAnsi="Times New Roman" w:cs="Times New Roman"/>
          <w:sz w:val="24"/>
          <w:szCs w:val="24"/>
        </w:rPr>
        <w:footnoteRef/>
      </w:r>
      <w:r w:rsidRPr="00846ACD">
        <w:rPr>
          <w:rFonts w:ascii="Times New Roman" w:hAnsi="Times New Roman" w:cs="Times New Roman"/>
          <w:sz w:val="24"/>
          <w:szCs w:val="24"/>
          <w:lang w:val="es-ES"/>
        </w:rPr>
        <w:t xml:space="preserve"> </w:t>
      </w:r>
      <w:r w:rsidR="00610E17" w:rsidRPr="00846ACD">
        <w:rPr>
          <w:rFonts w:ascii="Times New Roman" w:hAnsi="Times New Roman" w:cs="Times New Roman"/>
          <w:sz w:val="24"/>
          <w:szCs w:val="24"/>
          <w:lang w:val="es-ES"/>
        </w:rPr>
        <w:t>Ibid</w:t>
      </w:r>
      <w:r w:rsidR="00857D65" w:rsidRPr="00846ACD">
        <w:rPr>
          <w:rFonts w:ascii="Times New Roman" w:hAnsi="Times New Roman" w:cs="Times New Roman"/>
          <w:sz w:val="24"/>
          <w:szCs w:val="24"/>
          <w:lang w:val="es-ES"/>
        </w:rPr>
        <w:t>.</w:t>
      </w:r>
    </w:p>
  </w:footnote>
  <w:footnote w:id="23">
    <w:p w14:paraId="05B40D1E" w14:textId="15E01D6D" w:rsidR="00712469" w:rsidRPr="00430539" w:rsidRDefault="00712469" w:rsidP="00EA0DCE">
      <w:pPr>
        <w:pStyle w:val="NoSpacing"/>
        <w:jc w:val="both"/>
        <w:rPr>
          <w:rFonts w:ascii="Times New Roman" w:hAnsi="Times New Roman" w:cs="Times New Roman"/>
          <w:sz w:val="24"/>
          <w:szCs w:val="24"/>
          <w:lang w:val="es-ES"/>
        </w:rPr>
      </w:pPr>
      <w:r w:rsidRPr="002D6599">
        <w:rPr>
          <w:rStyle w:val="FootnoteReference"/>
          <w:rFonts w:ascii="Times New Roman" w:hAnsi="Times New Roman" w:cs="Times New Roman"/>
          <w:sz w:val="24"/>
          <w:szCs w:val="24"/>
        </w:rPr>
        <w:footnoteRef/>
      </w:r>
      <w:r w:rsidRPr="00846ACD">
        <w:rPr>
          <w:rFonts w:ascii="Times New Roman" w:hAnsi="Times New Roman" w:cs="Times New Roman"/>
          <w:sz w:val="24"/>
          <w:szCs w:val="24"/>
          <w:lang w:val="es-ES"/>
        </w:rPr>
        <w:t xml:space="preserve"> </w:t>
      </w:r>
      <w:hyperlink r:id="rId12" w:history="1">
        <w:r w:rsidR="00610E17" w:rsidRPr="00846ACD">
          <w:rPr>
            <w:rStyle w:val="Hyperlink"/>
            <w:rFonts w:ascii="Times New Roman" w:hAnsi="Times New Roman" w:cs="Times New Roman"/>
            <w:sz w:val="24"/>
            <w:szCs w:val="24"/>
            <w:lang w:val="es-ES"/>
          </w:rPr>
          <w:t>https://www.census.gov/quickfacts/fact/table/US/</w:t>
        </w:r>
      </w:hyperlink>
      <w:r w:rsidR="00610E17" w:rsidRPr="00846ACD">
        <w:rPr>
          <w:rFonts w:ascii="Times New Roman" w:hAnsi="Times New Roman" w:cs="Times New Roman"/>
          <w:sz w:val="24"/>
          <w:szCs w:val="24"/>
          <w:lang w:val="es-ES"/>
        </w:rPr>
        <w:t xml:space="preserve">   </w:t>
      </w:r>
      <w:r w:rsidR="00430539">
        <w:rPr>
          <w:rFonts w:ascii="Times New Roman" w:hAnsi="Times New Roman" w:cs="Times New Roman"/>
          <w:sz w:val="24"/>
          <w:szCs w:val="24"/>
          <w:lang w:val="es-ES"/>
        </w:rPr>
        <w:t xml:space="preserve"> </w:t>
      </w:r>
      <w:r w:rsidR="00846ACD">
        <w:rPr>
          <w:rFonts w:ascii="Times New Roman" w:hAnsi="Times New Roman" w:cs="Times New Roman"/>
          <w:sz w:val="24"/>
          <w:szCs w:val="24"/>
          <w:lang w:val="es-ES"/>
        </w:rPr>
        <w:t xml:space="preserve">In </w:t>
      </w:r>
      <w:r w:rsidR="00430539" w:rsidRPr="00846ACD">
        <w:rPr>
          <w:rFonts w:ascii="Times New Roman" w:hAnsi="Times New Roman" w:cs="Times New Roman"/>
          <w:sz w:val="24"/>
          <w:szCs w:val="24"/>
        </w:rPr>
        <w:t>the search box enter name of county from</w:t>
      </w:r>
      <w:r w:rsidR="00430539">
        <w:rPr>
          <w:rFonts w:ascii="Times New Roman" w:hAnsi="Times New Roman" w:cs="Times New Roman"/>
          <w:sz w:val="24"/>
          <w:szCs w:val="24"/>
          <w:lang w:val="es-ES"/>
        </w:rPr>
        <w:t xml:space="preserve"> </w:t>
      </w:r>
      <w:r w:rsidR="00430539" w:rsidRPr="00846ACD">
        <w:rPr>
          <w:rFonts w:ascii="Times New Roman" w:hAnsi="Times New Roman" w:cs="Times New Roman"/>
          <w:sz w:val="24"/>
          <w:szCs w:val="24"/>
        </w:rPr>
        <w:t xml:space="preserve">the drop down </w:t>
      </w:r>
      <w:r w:rsidR="006630E1" w:rsidRPr="006630E1">
        <w:rPr>
          <w:rFonts w:ascii="Times New Roman" w:hAnsi="Times New Roman" w:cs="Times New Roman"/>
          <w:sz w:val="24"/>
          <w:szCs w:val="24"/>
        </w:rPr>
        <w:t>menu</w:t>
      </w:r>
      <w:r w:rsidR="00430539" w:rsidRPr="00846ACD">
        <w:rPr>
          <w:rFonts w:ascii="Times New Roman" w:hAnsi="Times New Roman" w:cs="Times New Roman"/>
          <w:sz w:val="24"/>
          <w:szCs w:val="24"/>
        </w:rPr>
        <w:t>.</w:t>
      </w:r>
      <w:r w:rsidR="00430539">
        <w:rPr>
          <w:rFonts w:ascii="Times New Roman" w:hAnsi="Times New Roman" w:cs="Times New Roman"/>
          <w:sz w:val="24"/>
          <w:szCs w:val="24"/>
          <w:lang w:val="es-ES"/>
        </w:rPr>
        <w:t xml:space="preserve">  </w:t>
      </w:r>
    </w:p>
  </w:footnote>
  <w:footnote w:id="24">
    <w:p w14:paraId="70628843" w14:textId="26DF2B0B" w:rsidR="00712469" w:rsidRPr="00EA0DCE" w:rsidRDefault="00712469" w:rsidP="00EA0DCE">
      <w:pPr>
        <w:pStyle w:val="NoSpacing"/>
        <w:jc w:val="both"/>
        <w:rPr>
          <w:rFonts w:ascii="Times New Roman" w:hAnsi="Times New Roman" w:cs="Times New Roman"/>
          <w:sz w:val="28"/>
          <w:szCs w:val="28"/>
        </w:rPr>
      </w:pPr>
      <w:r w:rsidRPr="00EA0DCE">
        <w:rPr>
          <w:rStyle w:val="FootnoteReference"/>
          <w:rFonts w:ascii="Times New Roman" w:hAnsi="Times New Roman" w:cs="Times New Roman"/>
          <w:sz w:val="28"/>
          <w:szCs w:val="28"/>
        </w:rPr>
        <w:footnoteRef/>
      </w:r>
      <w:r w:rsidRPr="00EA0DCE">
        <w:rPr>
          <w:rFonts w:ascii="Times New Roman" w:hAnsi="Times New Roman" w:cs="Times New Roman"/>
          <w:sz w:val="28"/>
          <w:szCs w:val="28"/>
        </w:rPr>
        <w:t xml:space="preserve"> </w:t>
      </w:r>
      <w:r w:rsidRPr="00430539">
        <w:rPr>
          <w:rFonts w:ascii="Times New Roman" w:hAnsi="Times New Roman" w:cs="Times New Roman"/>
          <w:sz w:val="24"/>
          <w:szCs w:val="24"/>
        </w:rPr>
        <w:t>U.S. Census tract data from the American Community Survey (ACS) 2021 5-Year estimates</w:t>
      </w:r>
      <w:r w:rsidR="00857D65" w:rsidRPr="00430539">
        <w:rPr>
          <w:rFonts w:ascii="Times New Roman" w:hAnsi="Times New Roman" w:cs="Times New Roman"/>
          <w:sz w:val="24"/>
          <w:szCs w:val="24"/>
        </w:rPr>
        <w:t>.</w:t>
      </w:r>
    </w:p>
  </w:footnote>
  <w:footnote w:id="25">
    <w:p w14:paraId="07658DAD" w14:textId="606A4D07" w:rsidR="00712469" w:rsidRPr="00846ACD" w:rsidRDefault="00712469" w:rsidP="004B042A">
      <w:pPr>
        <w:pStyle w:val="FootnoteText"/>
        <w:jc w:val="both"/>
        <w:rPr>
          <w:rFonts w:ascii="Times New Roman" w:hAnsi="Times New Roman" w:cs="Times New Roman"/>
          <w:sz w:val="24"/>
          <w:szCs w:val="24"/>
        </w:rPr>
      </w:pPr>
      <w:r w:rsidRPr="007A2C88">
        <w:rPr>
          <w:rStyle w:val="FootnoteReference"/>
          <w:rFonts w:ascii="Times New Roman" w:hAnsi="Times New Roman" w:cs="Times New Roman"/>
          <w:sz w:val="24"/>
          <w:szCs w:val="24"/>
        </w:rPr>
        <w:footnoteRef/>
      </w:r>
      <w:r w:rsidRPr="00846ACD">
        <w:rPr>
          <w:rFonts w:ascii="Times New Roman" w:hAnsi="Times New Roman" w:cs="Times New Roman"/>
          <w:sz w:val="24"/>
          <w:szCs w:val="24"/>
        </w:rPr>
        <w:t xml:space="preserve"> </w:t>
      </w:r>
      <w:r w:rsidR="00094FE8" w:rsidRPr="00846ACD">
        <w:rPr>
          <w:rFonts w:ascii="Times New Roman" w:hAnsi="Times New Roman" w:cs="Times New Roman"/>
          <w:sz w:val="24"/>
          <w:szCs w:val="24"/>
        </w:rPr>
        <w:t>https://www.state.nj.us/humanservices/dmhas/publications/need/index.html</w:t>
      </w:r>
    </w:p>
  </w:footnote>
  <w:footnote w:id="26">
    <w:p w14:paraId="0B1B9B92" w14:textId="77777777" w:rsidR="00FF783D" w:rsidRPr="007A2C88" w:rsidRDefault="00FF783D" w:rsidP="007A2C88">
      <w:pPr>
        <w:pStyle w:val="NoSpacing"/>
        <w:rPr>
          <w:rFonts w:ascii="Times New Roman" w:hAnsi="Times New Roman" w:cs="Times New Roman"/>
          <w:sz w:val="24"/>
          <w:szCs w:val="24"/>
        </w:rPr>
      </w:pPr>
      <w:r w:rsidRPr="00C07EB3">
        <w:rPr>
          <w:rStyle w:val="FootnoteReference"/>
          <w:rFonts w:ascii="Times New Roman" w:hAnsi="Times New Roman" w:cs="Times New Roman"/>
          <w:sz w:val="28"/>
          <w:szCs w:val="28"/>
        </w:rPr>
        <w:footnoteRef/>
      </w:r>
      <w:r w:rsidRPr="00C07EB3">
        <w:rPr>
          <w:rFonts w:ascii="Times New Roman" w:hAnsi="Times New Roman" w:cs="Times New Roman"/>
          <w:sz w:val="28"/>
          <w:szCs w:val="28"/>
        </w:rPr>
        <w:t xml:space="preserve"> </w:t>
      </w:r>
      <w:r w:rsidRPr="007A2C88">
        <w:rPr>
          <w:rFonts w:ascii="Times New Roman" w:hAnsi="Times New Roman" w:cs="Times New Roman"/>
          <w:sz w:val="24"/>
          <w:szCs w:val="24"/>
        </w:rPr>
        <w:t xml:space="preserve">Percentage data for 2015 and 2022 taken from DMHAS at </w:t>
      </w:r>
      <w:proofErr w:type="gramStart"/>
      <w:r w:rsidRPr="007A2C88">
        <w:rPr>
          <w:rFonts w:ascii="Times New Roman" w:hAnsi="Times New Roman" w:cs="Times New Roman"/>
          <w:sz w:val="24"/>
          <w:szCs w:val="24"/>
        </w:rPr>
        <w:t>https://nj.gov/humanservices/dmhas/publications/need/</w:t>
      </w:r>
      <w:proofErr w:type="gramEnd"/>
    </w:p>
    <w:p w14:paraId="3D2BEA55" w14:textId="77777777" w:rsidR="00FF783D" w:rsidRPr="007A2C88" w:rsidRDefault="00FF783D" w:rsidP="00FF783D">
      <w:pPr>
        <w:pStyle w:val="NoSpacing"/>
        <w:jc w:val="both"/>
        <w:rPr>
          <w:rFonts w:ascii="Times New Roman" w:hAnsi="Times New Roman" w:cs="Times New Roman"/>
          <w:sz w:val="24"/>
          <w:szCs w:val="24"/>
        </w:rPr>
      </w:pPr>
      <w:r w:rsidRPr="007A2C88">
        <w:rPr>
          <w:rFonts w:ascii="Times New Roman" w:hAnsi="Times New Roman" w:cs="Times New Roman"/>
          <w:sz w:val="24"/>
          <w:szCs w:val="24"/>
        </w:rPr>
        <w:t>Drive time ring calculations made by Hendrickson Development.</w:t>
      </w:r>
    </w:p>
    <w:p w14:paraId="58C9A4DB" w14:textId="216D5B9D" w:rsidR="00FF783D" w:rsidRPr="00846ACD" w:rsidRDefault="00FF783D" w:rsidP="00FF783D">
      <w:pPr>
        <w:pStyle w:val="NoSpacing"/>
        <w:jc w:val="both"/>
        <w:rPr>
          <w:rFonts w:ascii="Times New Roman" w:hAnsi="Times New Roman" w:cs="Times New Roman"/>
          <w:sz w:val="24"/>
          <w:szCs w:val="24"/>
        </w:rPr>
      </w:pPr>
      <w:r w:rsidRPr="007A2C88">
        <w:rPr>
          <w:rFonts w:ascii="Times New Roman" w:hAnsi="Times New Roman" w:cs="Times New Roman"/>
          <w:sz w:val="24"/>
          <w:szCs w:val="24"/>
        </w:rPr>
        <w:t>County and census tract figures from American Community Survey 5-Year 2021</w:t>
      </w:r>
      <w:r w:rsidR="0011163E">
        <w:rPr>
          <w:rFonts w:ascii="Times New Roman" w:hAnsi="Times New Roman" w:cs="Times New Roman"/>
          <w:sz w:val="24"/>
          <w:szCs w:val="24"/>
        </w:rPr>
        <w:t>.</w:t>
      </w:r>
      <w:r w:rsidRPr="00846ACD">
        <w:rPr>
          <w:rFonts w:ascii="Times New Roman" w:hAnsi="Times New Roman" w:cs="Times New Roman"/>
          <w:sz w:val="24"/>
          <w:szCs w:val="24"/>
        </w:rPr>
        <w:t xml:space="preserve"> </w:t>
      </w:r>
    </w:p>
    <w:p w14:paraId="33B44FA2" w14:textId="12968CB6" w:rsidR="00FF783D" w:rsidRDefault="00FF783D" w:rsidP="00846ACD">
      <w:pPr>
        <w:pStyle w:val="NoSpacing"/>
        <w:jc w:val="both"/>
      </w:pPr>
      <w:r w:rsidRPr="00846ACD">
        <w:rPr>
          <w:rFonts w:ascii="Times New Roman" w:hAnsi="Times New Roman" w:cs="Times New Roman"/>
          <w:sz w:val="24"/>
          <w:szCs w:val="24"/>
        </w:rPr>
        <w:t xml:space="preserve">Weighted average calculated by Hendrickson Development and done by averaging State percentages for 2015 and 2022 then calculating number of adults needing services. </w:t>
      </w:r>
    </w:p>
  </w:footnote>
  <w:footnote w:id="27">
    <w:p w14:paraId="51A18599" w14:textId="27E2A124" w:rsidR="00712469" w:rsidRPr="00846ACD" w:rsidRDefault="00712469" w:rsidP="00EA0DCE">
      <w:pPr>
        <w:pStyle w:val="FootnoteText"/>
        <w:jc w:val="both"/>
        <w:rPr>
          <w:rFonts w:ascii="Times New Roman" w:hAnsi="Times New Roman" w:cs="Times New Roman"/>
          <w:sz w:val="24"/>
          <w:szCs w:val="24"/>
        </w:rPr>
      </w:pPr>
      <w:r w:rsidRPr="00EA0DCE">
        <w:rPr>
          <w:rStyle w:val="FootnoteReference"/>
          <w:rFonts w:ascii="Times New Roman" w:hAnsi="Times New Roman" w:cs="Times New Roman"/>
          <w:sz w:val="28"/>
          <w:szCs w:val="28"/>
        </w:rPr>
        <w:footnoteRef/>
      </w:r>
      <w:r w:rsidRPr="00EA0DCE">
        <w:rPr>
          <w:rFonts w:ascii="Times New Roman" w:hAnsi="Times New Roman" w:cs="Times New Roman"/>
          <w:sz w:val="28"/>
          <w:szCs w:val="28"/>
        </w:rPr>
        <w:t xml:space="preserve"> </w:t>
      </w:r>
      <w:r w:rsidRPr="00846ACD">
        <w:rPr>
          <w:rFonts w:ascii="Times New Roman" w:hAnsi="Times New Roman" w:cs="Times New Roman"/>
          <w:sz w:val="24"/>
          <w:szCs w:val="24"/>
        </w:rPr>
        <w:t>Except for population estimates in the 70-minute drive time ring, all other statistics on the number of persons needing and receiving substance abuse services are drawn from State of New Jersey sources.</w:t>
      </w:r>
    </w:p>
  </w:footnote>
  <w:footnote w:id="28">
    <w:p w14:paraId="3E50E028" w14:textId="7ECEED02" w:rsidR="00EB7737" w:rsidRPr="00846ACD" w:rsidRDefault="00EB7737" w:rsidP="004B042A">
      <w:pPr>
        <w:pStyle w:val="FootnoteText"/>
        <w:jc w:val="both"/>
        <w:rPr>
          <w:rFonts w:ascii="Times New Roman" w:hAnsi="Times New Roman" w:cs="Times New Roman"/>
          <w:sz w:val="24"/>
          <w:szCs w:val="24"/>
        </w:rPr>
      </w:pPr>
      <w:r w:rsidRPr="004B042A">
        <w:rPr>
          <w:rStyle w:val="FootnoteReference"/>
          <w:rFonts w:ascii="Times New Roman" w:hAnsi="Times New Roman" w:cs="Times New Roman"/>
          <w:sz w:val="28"/>
          <w:szCs w:val="28"/>
        </w:rPr>
        <w:footnoteRef/>
      </w:r>
      <w:r w:rsidRPr="004B042A">
        <w:rPr>
          <w:rFonts w:ascii="Times New Roman" w:hAnsi="Times New Roman" w:cs="Times New Roman"/>
          <w:sz w:val="28"/>
          <w:szCs w:val="28"/>
        </w:rPr>
        <w:t xml:space="preserve"> </w:t>
      </w:r>
      <w:r w:rsidRPr="00846ACD">
        <w:rPr>
          <w:rFonts w:ascii="Times New Roman" w:hAnsi="Times New Roman" w:cs="Times New Roman"/>
          <w:sz w:val="24"/>
          <w:szCs w:val="24"/>
        </w:rPr>
        <w:t>Data from 2021 annual reports of Division of Mental Health and Addiction Services. Data note: Percentages and admission data from Monmouth and Ocean do not tie together.</w:t>
      </w:r>
    </w:p>
  </w:footnote>
  <w:footnote w:id="29">
    <w:p w14:paraId="30C0DB86" w14:textId="77777777" w:rsidR="00712469" w:rsidRPr="002D6599" w:rsidRDefault="00712469" w:rsidP="000F252D">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bookmarkStart w:id="18" w:name="_Hlk141538947"/>
      <w:r w:rsidRPr="002D6599">
        <w:rPr>
          <w:rFonts w:ascii="Times New Roman" w:hAnsi="Times New Roman" w:cs="Times New Roman"/>
          <w:sz w:val="24"/>
          <w:szCs w:val="24"/>
        </w:rPr>
        <w:t xml:space="preserve"> https://www.samhsa.gov/data/report/national-survey-substance-abuse-treatment-services-n-ssats-2018-data-substance-abuse</w:t>
      </w:r>
      <w:bookmarkEnd w:id="18"/>
    </w:p>
  </w:footnote>
  <w:footnote w:id="30">
    <w:p w14:paraId="41023960" w14:textId="6046B892" w:rsidR="00712469" w:rsidRPr="002D6599" w:rsidRDefault="00712469" w:rsidP="0067305B">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See Hasin, et al. at Soc Psychiatry Psychiatric Epidemiol</w:t>
      </w:r>
      <w:r w:rsidR="00F0329D">
        <w:rPr>
          <w:rFonts w:ascii="Times New Roman" w:hAnsi="Times New Roman" w:cs="Times New Roman"/>
          <w:sz w:val="24"/>
          <w:szCs w:val="24"/>
        </w:rPr>
        <w:t>ogy</w:t>
      </w:r>
      <w:r w:rsidRPr="002D6599">
        <w:rPr>
          <w:rFonts w:ascii="Times New Roman" w:hAnsi="Times New Roman" w:cs="Times New Roman"/>
          <w:sz w:val="24"/>
          <w:szCs w:val="24"/>
        </w:rPr>
        <w:t xml:space="preserve"> (2015) 50:1609–1640 and Grant, </w:t>
      </w:r>
      <w:r w:rsidRPr="002D6599">
        <w:rPr>
          <w:rFonts w:ascii="Times New Roman" w:hAnsi="Times New Roman" w:cs="Times New Roman"/>
          <w:i/>
          <w:iCs/>
          <w:sz w:val="24"/>
          <w:szCs w:val="24"/>
        </w:rPr>
        <w:t>et al</w:t>
      </w:r>
      <w:r w:rsidRPr="002D6599">
        <w:rPr>
          <w:rFonts w:ascii="Times New Roman" w:hAnsi="Times New Roman" w:cs="Times New Roman"/>
          <w:sz w:val="24"/>
          <w:szCs w:val="24"/>
        </w:rPr>
        <w:t xml:space="preserve">. at JAMA Psychiatry. 2015 August, 72(8): 757–766. doi:10.1001/jamapsychiatry.2015.0584; See also </w:t>
      </w:r>
      <w:r w:rsidR="0067305B" w:rsidRPr="002D6599">
        <w:rPr>
          <w:rFonts w:ascii="Times New Roman" w:hAnsi="Times New Roman" w:cs="Times New Roman"/>
          <w:sz w:val="24"/>
          <w:szCs w:val="24"/>
        </w:rPr>
        <w:t xml:space="preserve">https://www.niaaa.nih.gov/research/nesarc-iii </w:t>
      </w:r>
    </w:p>
  </w:footnote>
  <w:footnote w:id="31">
    <w:p w14:paraId="0D5FF71D" w14:textId="4E705BC3" w:rsidR="00712469" w:rsidRPr="00EA0DCE" w:rsidRDefault="00712469" w:rsidP="0067305B">
      <w:pPr>
        <w:pStyle w:val="FootnoteText"/>
        <w:rPr>
          <w:rFonts w:ascii="Times New Roman" w:hAnsi="Times New Roman" w:cs="Times New Roman"/>
          <w:sz w:val="28"/>
          <w:szCs w:val="28"/>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Grant, B.F. et al., Epidemiology of DSM-5 Drug Use Disorder Results from the National Epidemiologic Survey on Alcohol  and Related Conditions–III, </w:t>
      </w:r>
      <w:r w:rsidRPr="00F0329D">
        <w:rPr>
          <w:rFonts w:ascii="Times New Roman" w:hAnsi="Times New Roman" w:cs="Times New Roman"/>
          <w:sz w:val="24"/>
          <w:szCs w:val="24"/>
        </w:rPr>
        <w:t>JAMA</w:t>
      </w:r>
      <w:r w:rsidRPr="00846ACD">
        <w:rPr>
          <w:rFonts w:ascii="Times New Roman" w:hAnsi="Times New Roman" w:cs="Times New Roman"/>
          <w:sz w:val="24"/>
          <w:szCs w:val="24"/>
        </w:rPr>
        <w:t xml:space="preserve"> Psychiatry. 2016;73(1):39-47, </w:t>
      </w:r>
      <w:r w:rsidR="0067305B" w:rsidRPr="00846ACD">
        <w:rPr>
          <w:rFonts w:ascii="Times New Roman" w:hAnsi="Times New Roman" w:cs="Times New Roman"/>
          <w:sz w:val="24"/>
          <w:szCs w:val="24"/>
        </w:rPr>
        <w:t>https://jamanetwork.com/journals/jamapsychiatry/fullarticle/2470680</w:t>
      </w:r>
    </w:p>
  </w:footnote>
  <w:footnote w:id="32">
    <w:p w14:paraId="7A6BCDA5" w14:textId="1C5916A3"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3" w:history="1">
        <w:r w:rsidRPr="002D6599">
          <w:rPr>
            <w:rStyle w:val="Hyperlink"/>
            <w:rFonts w:ascii="Times New Roman" w:hAnsi="Times New Roman" w:cs="Times New Roman"/>
            <w:sz w:val="24"/>
            <w:szCs w:val="24"/>
          </w:rPr>
          <w:t>https://www.ncbi.nlm.nih.gov/pubmed/26039070</w:t>
        </w:r>
      </w:hyperlink>
      <w:r w:rsidRPr="002D6599">
        <w:rPr>
          <w:rFonts w:ascii="Times New Roman" w:hAnsi="Times New Roman" w:cs="Times New Roman"/>
          <w:sz w:val="24"/>
          <w:szCs w:val="24"/>
        </w:rPr>
        <w:t xml:space="preserve"> </w:t>
      </w:r>
    </w:p>
  </w:footnote>
  <w:footnote w:id="33">
    <w:p w14:paraId="033168FF" w14:textId="22940385"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4" w:history="1">
        <w:r w:rsidRPr="002D6599">
          <w:rPr>
            <w:rStyle w:val="Hyperlink"/>
            <w:rFonts w:ascii="Times New Roman" w:hAnsi="Times New Roman" w:cs="Times New Roman"/>
            <w:sz w:val="24"/>
            <w:szCs w:val="24"/>
          </w:rPr>
          <w:t>http://archpsyc.jamanetwork.com/article.aspx?articleid=2470680</w:t>
        </w:r>
      </w:hyperlink>
      <w:r w:rsidRPr="002D6599">
        <w:rPr>
          <w:rFonts w:ascii="Times New Roman" w:hAnsi="Times New Roman" w:cs="Times New Roman"/>
          <w:sz w:val="24"/>
          <w:szCs w:val="24"/>
        </w:rPr>
        <w:t xml:space="preserve"> </w:t>
      </w:r>
    </w:p>
  </w:footnote>
  <w:footnote w:id="34">
    <w:p w14:paraId="2FC45FE2" w14:textId="77777777"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5" w:history="1">
        <w:r w:rsidRPr="002D6599">
          <w:rPr>
            <w:rStyle w:val="Hyperlink"/>
            <w:rFonts w:ascii="Times New Roman" w:hAnsi="Times New Roman" w:cs="Times New Roman"/>
            <w:b/>
            <w:bCs/>
            <w:sz w:val="24"/>
            <w:szCs w:val="24"/>
          </w:rPr>
          <w:t>https://www.samhsa.gov/data/report/2021-nsduh-state-specific-tables</w:t>
        </w:r>
      </w:hyperlink>
      <w:r w:rsidRPr="002D6599">
        <w:rPr>
          <w:rFonts w:ascii="Times New Roman" w:hAnsi="Times New Roman" w:cs="Times New Roman"/>
          <w:b/>
          <w:bCs/>
          <w:sz w:val="24"/>
          <w:szCs w:val="24"/>
        </w:rPr>
        <w:t xml:space="preserve">  </w:t>
      </w:r>
      <w:r w:rsidRPr="002D6599">
        <w:rPr>
          <w:rFonts w:ascii="Times New Roman" w:hAnsi="Times New Roman" w:cs="Times New Roman"/>
          <w:sz w:val="24"/>
          <w:szCs w:val="24"/>
        </w:rPr>
        <w:t>New Jersey State Table. Table 72A Substance Use</w:t>
      </w:r>
      <w:r w:rsidRPr="002D6599">
        <w:rPr>
          <w:rFonts w:ascii="Times New Roman" w:hAnsi="Times New Roman" w:cs="Times New Roman"/>
          <w:b/>
          <w:bCs/>
          <w:sz w:val="24"/>
          <w:szCs w:val="24"/>
        </w:rPr>
        <w:t xml:space="preserve">, </w:t>
      </w:r>
      <w:r w:rsidRPr="002D6599">
        <w:rPr>
          <w:rFonts w:ascii="Times New Roman" w:hAnsi="Times New Roman" w:cs="Times New Roman"/>
          <w:sz w:val="24"/>
          <w:szCs w:val="24"/>
        </w:rPr>
        <w:t>Perceptions of Great Risk, and Mental Health Measures: Among People Aged 12 or Older in New Jersey; by Age Group, Percentages, 2021</w:t>
      </w:r>
    </w:p>
  </w:footnote>
  <w:footnote w:id="35">
    <w:p w14:paraId="0C732D61" w14:textId="77777777"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Plan obtained from Ocean County staff.</w:t>
      </w:r>
    </w:p>
  </w:footnote>
  <w:footnote w:id="36">
    <w:p w14:paraId="7461A41A" w14:textId="77777777" w:rsidR="00712469" w:rsidRPr="002D6599" w:rsidRDefault="00712469" w:rsidP="001D053A">
      <w:pPr>
        <w:pStyle w:val="FootnoteText"/>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6" w:history="1">
        <w:r w:rsidRPr="002D6599">
          <w:rPr>
            <w:rStyle w:val="Hyperlink"/>
            <w:rFonts w:ascii="Times New Roman" w:hAnsi="Times New Roman" w:cs="Times New Roman"/>
            <w:sz w:val="24"/>
            <w:szCs w:val="24"/>
          </w:rPr>
          <w:t>https://www.co.monmouth.nj.us/documents/41/MONMOUTH-COUNTY-DMHAS-CCP_Final-2023.pdf</w:t>
        </w:r>
      </w:hyperlink>
      <w:r w:rsidRPr="002D6599">
        <w:rPr>
          <w:rFonts w:ascii="Times New Roman" w:hAnsi="Times New Roman" w:cs="Times New Roman"/>
          <w:sz w:val="24"/>
          <w:szCs w:val="24"/>
        </w:rPr>
        <w:t xml:space="preserve">  pp. 13ff</w:t>
      </w:r>
    </w:p>
  </w:footnote>
  <w:footnote w:id="37">
    <w:p w14:paraId="60E16F9B" w14:textId="3500116E"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Ibid. p. 18</w:t>
      </w:r>
      <w:r w:rsidR="00DE6A06">
        <w:rPr>
          <w:rFonts w:ascii="Times New Roman" w:hAnsi="Times New Roman" w:cs="Times New Roman"/>
          <w:sz w:val="24"/>
          <w:szCs w:val="24"/>
        </w:rPr>
        <w:t>.</w:t>
      </w:r>
    </w:p>
  </w:footnote>
  <w:footnote w:id="38">
    <w:p w14:paraId="79FB1049" w14:textId="5B3EDC20"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See program definitions at N.J.A.C. 10:161A-1.1</w:t>
      </w:r>
      <w:r w:rsidR="00DE6A06">
        <w:rPr>
          <w:rFonts w:ascii="Times New Roman" w:hAnsi="Times New Roman" w:cs="Times New Roman"/>
          <w:sz w:val="24"/>
          <w:szCs w:val="24"/>
        </w:rPr>
        <w:t>.</w:t>
      </w:r>
    </w:p>
  </w:footnote>
  <w:footnote w:id="39">
    <w:p w14:paraId="1546ECC6" w14:textId="06C68EAE" w:rsidR="00712469" w:rsidRPr="002D6599" w:rsidRDefault="00712469" w:rsidP="00EA0DCE">
      <w:pPr>
        <w:pStyle w:val="FootnoteText"/>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hyperlink r:id="rId17" w:history="1">
        <w:r w:rsidRPr="002D6599">
          <w:rPr>
            <w:rStyle w:val="Hyperlink"/>
            <w:rFonts w:ascii="Times New Roman" w:hAnsi="Times New Roman" w:cs="Times New Roman"/>
            <w:sz w:val="24"/>
            <w:szCs w:val="24"/>
          </w:rPr>
          <w:t>https://www.state.nj.us/humanservices/dmhas/publications/performance/PR_State_2021.pdf</w:t>
        </w:r>
      </w:hyperlink>
      <w:r w:rsidRPr="002D6599">
        <w:rPr>
          <w:rFonts w:ascii="Times New Roman" w:hAnsi="Times New Roman" w:cs="Times New Roman"/>
          <w:sz w:val="24"/>
          <w:szCs w:val="24"/>
        </w:rPr>
        <w:t xml:space="preserve">  p.8  A halfway house is an ASAM III.1 low-intensity program. It is not intended to perform long- or short-term treatment</w:t>
      </w:r>
      <w:r w:rsidR="00DE6A06">
        <w:rPr>
          <w:rFonts w:ascii="Times New Roman" w:hAnsi="Times New Roman" w:cs="Times New Roman"/>
          <w:sz w:val="24"/>
          <w:szCs w:val="24"/>
        </w:rPr>
        <w:t>;</w:t>
      </w:r>
      <w:r w:rsidRPr="002D6599">
        <w:rPr>
          <w:rFonts w:ascii="Times New Roman" w:hAnsi="Times New Roman" w:cs="Times New Roman"/>
          <w:sz w:val="24"/>
          <w:szCs w:val="24"/>
        </w:rPr>
        <w:t xml:space="preserve"> rather</w:t>
      </w:r>
      <w:r w:rsidR="00DE6A06">
        <w:rPr>
          <w:rFonts w:ascii="Times New Roman" w:hAnsi="Times New Roman" w:cs="Times New Roman"/>
          <w:sz w:val="24"/>
          <w:szCs w:val="24"/>
        </w:rPr>
        <w:t>,</w:t>
      </w:r>
      <w:r w:rsidRPr="002D6599">
        <w:rPr>
          <w:rFonts w:ascii="Times New Roman" w:hAnsi="Times New Roman" w:cs="Times New Roman"/>
          <w:sz w:val="24"/>
          <w:szCs w:val="24"/>
        </w:rPr>
        <w:t xml:space="preserve"> its focus is on preparing persons to live in the community. </w:t>
      </w:r>
    </w:p>
  </w:footnote>
  <w:footnote w:id="40">
    <w:p w14:paraId="09A56DFC" w14:textId="4E7EDF86" w:rsidR="00712469" w:rsidRPr="002D6599" w:rsidRDefault="00712469" w:rsidP="00915487">
      <w:pPr>
        <w:pStyle w:val="NoSpacing"/>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hyperlink r:id="rId18" w:history="1">
        <w:r w:rsidR="00877794" w:rsidRPr="002D6599">
          <w:rPr>
            <w:rStyle w:val="Hyperlink"/>
            <w:rFonts w:ascii="Times New Roman" w:hAnsi="Times New Roman" w:cs="Times New Roman"/>
            <w:sz w:val="24"/>
            <w:szCs w:val="24"/>
          </w:rPr>
          <w:t>https://bgas.samhsa.gov/Module/BGAS/Users</w:t>
        </w:r>
      </w:hyperlink>
      <w:r w:rsidR="00877794" w:rsidRPr="002D6599">
        <w:rPr>
          <w:rFonts w:ascii="Times New Roman" w:hAnsi="Times New Roman" w:cs="Times New Roman"/>
          <w:sz w:val="24"/>
          <w:szCs w:val="24"/>
        </w:rPr>
        <w:t xml:space="preserve">. Use “citizennj”: as username and “citizen” as password. Click on “View an existing Application”  Go to 2022-2023 </w:t>
      </w:r>
      <w:r w:rsidR="00915487" w:rsidRPr="002D6599">
        <w:rPr>
          <w:rFonts w:ascii="Times New Roman" w:hAnsi="Times New Roman" w:cs="Times New Roman"/>
          <w:sz w:val="24"/>
          <w:szCs w:val="24"/>
        </w:rPr>
        <w:t xml:space="preserve">Combined </w:t>
      </w:r>
      <w:r w:rsidR="00877794" w:rsidRPr="002D6599">
        <w:rPr>
          <w:rFonts w:ascii="Times New Roman" w:hAnsi="Times New Roman" w:cs="Times New Roman"/>
          <w:sz w:val="24"/>
          <w:szCs w:val="24"/>
        </w:rPr>
        <w:t>Application</w:t>
      </w:r>
      <w:r w:rsidR="00915487" w:rsidRPr="002D6599">
        <w:rPr>
          <w:rFonts w:ascii="Times New Roman" w:hAnsi="Times New Roman" w:cs="Times New Roman"/>
          <w:sz w:val="24"/>
          <w:szCs w:val="24"/>
        </w:rPr>
        <w:t>, click “My Dashboard</w:t>
      </w:r>
      <w:r w:rsidR="00DE6A06">
        <w:rPr>
          <w:rFonts w:ascii="Times New Roman" w:hAnsi="Times New Roman" w:cs="Times New Roman"/>
          <w:sz w:val="24"/>
          <w:szCs w:val="24"/>
        </w:rPr>
        <w:t>,</w:t>
      </w:r>
      <w:r w:rsidR="00915487" w:rsidRPr="002D6599">
        <w:rPr>
          <w:rFonts w:ascii="Times New Roman" w:hAnsi="Times New Roman" w:cs="Times New Roman"/>
          <w:sz w:val="24"/>
          <w:szCs w:val="24"/>
        </w:rPr>
        <w:t xml:space="preserve">” look for Part 2 of Planning Steps </w:t>
      </w:r>
      <w:r w:rsidR="00877794" w:rsidRPr="002D6599">
        <w:rPr>
          <w:rFonts w:ascii="Times New Roman" w:hAnsi="Times New Roman" w:cs="Times New Roman"/>
          <w:sz w:val="24"/>
          <w:szCs w:val="24"/>
        </w:rPr>
        <w:t xml:space="preserve"> see </w:t>
      </w:r>
      <w:r w:rsidRPr="002D6599">
        <w:rPr>
          <w:rFonts w:ascii="Times New Roman" w:hAnsi="Times New Roman" w:cs="Times New Roman"/>
          <w:sz w:val="24"/>
          <w:szCs w:val="24"/>
        </w:rPr>
        <w:t xml:space="preserve"> p. </w:t>
      </w:r>
      <w:r w:rsidR="00710CB6" w:rsidRPr="002D6599">
        <w:rPr>
          <w:rFonts w:ascii="Times New Roman" w:hAnsi="Times New Roman" w:cs="Times New Roman"/>
          <w:sz w:val="24"/>
          <w:szCs w:val="24"/>
        </w:rPr>
        <w:t>12.</w:t>
      </w:r>
    </w:p>
  </w:footnote>
  <w:footnote w:id="41">
    <w:p w14:paraId="2A790443" w14:textId="62FF4B7C" w:rsidR="00712469" w:rsidRPr="002D6599" w:rsidRDefault="00712469" w:rsidP="00915487">
      <w:pPr>
        <w:pStyle w:val="NoSpacing"/>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Ibid. p. 13</w:t>
      </w:r>
      <w:r w:rsidR="00DE6A06">
        <w:rPr>
          <w:rFonts w:ascii="Times New Roman" w:hAnsi="Times New Roman" w:cs="Times New Roman"/>
          <w:sz w:val="24"/>
          <w:szCs w:val="24"/>
        </w:rPr>
        <w:t>.</w:t>
      </w:r>
    </w:p>
  </w:footnote>
  <w:footnote w:id="42">
    <w:p w14:paraId="442740ED" w14:textId="09789E21" w:rsidR="004203EF" w:rsidRPr="00FF22CC" w:rsidRDefault="004203EF" w:rsidP="004203EF">
      <w:pPr>
        <w:pStyle w:val="FootnoteText"/>
        <w:rPr>
          <w:rFonts w:ascii="Times New Roman" w:hAnsi="Times New Roman" w:cs="Times New Roman"/>
          <w:sz w:val="24"/>
          <w:szCs w:val="24"/>
        </w:rPr>
      </w:pPr>
      <w:r w:rsidRPr="00FF22CC">
        <w:rPr>
          <w:rStyle w:val="FootnoteReference"/>
          <w:rFonts w:ascii="Times New Roman" w:hAnsi="Times New Roman" w:cs="Times New Roman"/>
          <w:sz w:val="24"/>
          <w:szCs w:val="24"/>
        </w:rPr>
        <w:footnoteRef/>
      </w:r>
      <w:r w:rsidRPr="00FF22CC">
        <w:rPr>
          <w:rFonts w:ascii="Times New Roman" w:hAnsi="Times New Roman" w:cs="Times New Roman"/>
          <w:sz w:val="24"/>
          <w:szCs w:val="24"/>
        </w:rPr>
        <w:t xml:space="preserve"> Data obtained from NJ Division of Mental Health and Addiction Services (NJ DMHAS). These data exclude programs in prisons.</w:t>
      </w:r>
      <w:r w:rsidR="00FF22CC" w:rsidRPr="00FF22CC">
        <w:rPr>
          <w:rFonts w:ascii="Times New Roman" w:hAnsi="Times New Roman" w:cs="Times New Roman"/>
          <w:sz w:val="24"/>
          <w:szCs w:val="24"/>
        </w:rPr>
        <w:t xml:space="preserve"> </w:t>
      </w:r>
    </w:p>
  </w:footnote>
  <w:footnote w:id="43">
    <w:p w14:paraId="1567F2F5" w14:textId="4861F5CE" w:rsidR="00FF22CC" w:rsidRPr="00FF22CC" w:rsidRDefault="00FF22CC">
      <w:pPr>
        <w:pStyle w:val="FootnoteText"/>
        <w:rPr>
          <w:rFonts w:ascii="Times New Roman" w:hAnsi="Times New Roman" w:cs="Times New Roman"/>
          <w:sz w:val="24"/>
          <w:szCs w:val="24"/>
        </w:rPr>
      </w:pPr>
      <w:r w:rsidRPr="00FF22CC">
        <w:rPr>
          <w:rStyle w:val="FootnoteReference"/>
          <w:rFonts w:ascii="Times New Roman" w:hAnsi="Times New Roman" w:cs="Times New Roman"/>
          <w:sz w:val="24"/>
          <w:szCs w:val="24"/>
        </w:rPr>
        <w:footnoteRef/>
      </w:r>
      <w:r w:rsidRPr="00FF22CC">
        <w:rPr>
          <w:rFonts w:ascii="Times New Roman" w:hAnsi="Times New Roman" w:cs="Times New Roman"/>
          <w:sz w:val="24"/>
          <w:szCs w:val="24"/>
        </w:rPr>
        <w:t xml:space="preserve"> The only detoxification program in Ocean County does not report utilization data to the State. It cannot be determined how many County residents received services within and outside the County. </w:t>
      </w:r>
      <w:r w:rsidR="00E754EF">
        <w:rPr>
          <w:rFonts w:ascii="Times New Roman" w:hAnsi="Times New Roman" w:cs="Times New Roman"/>
          <w:sz w:val="24"/>
          <w:szCs w:val="24"/>
        </w:rPr>
        <w:t>The last time it reported data was in 2017</w:t>
      </w:r>
      <w:r w:rsidR="008B3761">
        <w:rPr>
          <w:rFonts w:ascii="Times New Roman" w:hAnsi="Times New Roman" w:cs="Times New Roman"/>
          <w:sz w:val="24"/>
          <w:szCs w:val="24"/>
        </w:rPr>
        <w:t>,</w:t>
      </w:r>
      <w:r w:rsidR="00E754EF">
        <w:rPr>
          <w:rFonts w:ascii="Times New Roman" w:hAnsi="Times New Roman" w:cs="Times New Roman"/>
          <w:sz w:val="24"/>
          <w:szCs w:val="24"/>
        </w:rPr>
        <w:t xml:space="preserve"> and it reported 821 admissions. See 2017 data at </w:t>
      </w:r>
      <w:r w:rsidR="00E754EF" w:rsidRPr="00E754EF">
        <w:rPr>
          <w:rFonts w:ascii="Times New Roman" w:hAnsi="Times New Roman" w:cs="Times New Roman"/>
          <w:sz w:val="24"/>
          <w:szCs w:val="24"/>
        </w:rPr>
        <w:t>https://www.state.nj.us/humanservices/dmhas/publications/statistical/index.html</w:t>
      </w:r>
    </w:p>
  </w:footnote>
  <w:footnote w:id="44">
    <w:p w14:paraId="303EAE99" w14:textId="48C356DF" w:rsidR="009E58D6" w:rsidRDefault="009E58D6">
      <w:pPr>
        <w:pStyle w:val="FootnoteText"/>
      </w:pPr>
      <w:r>
        <w:rPr>
          <w:rStyle w:val="FootnoteReference"/>
        </w:rPr>
        <w:footnoteRef/>
      </w:r>
      <w:r>
        <w:t xml:space="preserve"> On </w:t>
      </w:r>
      <w:r w:rsidRPr="009E58D6">
        <w:rPr>
          <w:b/>
          <w:bCs/>
        </w:rPr>
        <w:t>Figure 6</w:t>
      </w:r>
      <w:r>
        <w:t xml:space="preserve"> it looks like there are eight providers. This is because there are two separately licensed programs in Burlington </w:t>
      </w:r>
      <w:r w:rsidR="00430539">
        <w:t xml:space="preserve">next to one </w:t>
      </w:r>
      <w:proofErr w:type="gramStart"/>
      <w:r w:rsidR="00430539">
        <w:t>another.</w:t>
      </w:r>
      <w:r>
        <w:t>.</w:t>
      </w:r>
      <w:proofErr w:type="gramEnd"/>
      <w:r>
        <w:t xml:space="preserve"> </w:t>
      </w:r>
    </w:p>
  </w:footnote>
  <w:footnote w:id="45">
    <w:p w14:paraId="5C55624F" w14:textId="1E2642D5"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w:t>
      </w:r>
      <w:r w:rsidR="00915487" w:rsidRPr="002D6599">
        <w:rPr>
          <w:rFonts w:ascii="Times New Roman" w:hAnsi="Times New Roman" w:cs="Times New Roman"/>
          <w:sz w:val="24"/>
          <w:szCs w:val="24"/>
        </w:rPr>
        <w:t>https://www.njoag.gov/programs/nj-cares/nj-cares-data-by-county/</w:t>
      </w:r>
      <w:r w:rsidR="00915487" w:rsidRPr="002D6599">
        <w:rPr>
          <w:rStyle w:val="Hyperlink"/>
          <w:rFonts w:ascii="Times New Roman" w:hAnsi="Times New Roman" w:cs="Times New Roman"/>
          <w:sz w:val="24"/>
          <w:szCs w:val="24"/>
        </w:rPr>
        <w:t xml:space="preserve">         </w:t>
      </w:r>
    </w:p>
  </w:footnote>
  <w:footnote w:id="46">
    <w:p w14:paraId="52A95B19" w14:textId="5C067B6B"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Ibid</w:t>
      </w:r>
      <w:r w:rsidR="00EB7737" w:rsidRPr="002D6599">
        <w:rPr>
          <w:rFonts w:ascii="Times New Roman" w:hAnsi="Times New Roman" w:cs="Times New Roman"/>
          <w:sz w:val="24"/>
          <w:szCs w:val="24"/>
        </w:rPr>
        <w:t>.</w:t>
      </w:r>
      <w:r w:rsidR="00915487" w:rsidRPr="002D6599">
        <w:rPr>
          <w:rFonts w:ascii="Times New Roman" w:hAnsi="Times New Roman" w:cs="Times New Roman"/>
          <w:sz w:val="24"/>
          <w:szCs w:val="24"/>
        </w:rPr>
        <w:t xml:space="preserve">  Look under “County” tab.</w:t>
      </w:r>
    </w:p>
  </w:footnote>
  <w:footnote w:id="47">
    <w:p w14:paraId="5CCFA2CE" w14:textId="3C299313" w:rsidR="00712469" w:rsidRPr="002D6599" w:rsidRDefault="00712469" w:rsidP="00EA0DCE">
      <w:pPr>
        <w:pStyle w:val="NoSpacing"/>
        <w:jc w:val="both"/>
        <w:rPr>
          <w:rFonts w:ascii="Times New Roman" w:hAnsi="Times New Roman" w:cs="Times New Roman"/>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rPr>
        <w:t xml:space="preserve"> Hanna et. al. Mortality due to cancer treatment delay: systematic review and meta-analysis,</w:t>
      </w:r>
      <w:r w:rsidRPr="002D6599">
        <w:rPr>
          <w:rFonts w:ascii="Times New Roman" w:hAnsi="Times New Roman" w:cs="Times New Roman"/>
          <w:b/>
          <w:bCs/>
          <w:sz w:val="24"/>
          <w:szCs w:val="24"/>
        </w:rPr>
        <w:t xml:space="preserve"> </w:t>
      </w:r>
      <w:r w:rsidRPr="002D6599">
        <w:rPr>
          <w:rStyle w:val="italic"/>
          <w:rFonts w:ascii="Times New Roman" w:hAnsi="Times New Roman" w:cs="Times New Roman"/>
          <w:i/>
          <w:iCs/>
          <w:color w:val="333333"/>
          <w:sz w:val="24"/>
          <w:szCs w:val="24"/>
          <w:bdr w:val="none" w:sz="0" w:space="0" w:color="auto" w:frame="1"/>
          <w:shd w:val="clear" w:color="auto" w:fill="FFFFFF"/>
        </w:rPr>
        <w:t>BMJ</w:t>
      </w:r>
      <w:r w:rsidRPr="002D6599">
        <w:rPr>
          <w:rFonts w:ascii="Times New Roman" w:hAnsi="Times New Roman" w:cs="Times New Roman"/>
          <w:sz w:val="24"/>
          <w:szCs w:val="24"/>
          <w:shd w:val="clear" w:color="auto" w:fill="FFFFFF"/>
        </w:rPr>
        <w:t xml:space="preserve"> 2020;371:m4087  </w:t>
      </w:r>
      <w:hyperlink r:id="rId19" w:history="1">
        <w:r w:rsidRPr="002D6599">
          <w:rPr>
            <w:rStyle w:val="Hyperlink"/>
            <w:rFonts w:ascii="Times New Roman" w:hAnsi="Times New Roman" w:cs="Times New Roman"/>
            <w:sz w:val="24"/>
            <w:szCs w:val="24"/>
          </w:rPr>
          <w:t>https://pubmed.ncbi.nlm.nih.gov/33148535/</w:t>
        </w:r>
      </w:hyperlink>
      <w:r w:rsidRPr="002D6599">
        <w:rPr>
          <w:rFonts w:ascii="Times New Roman" w:hAnsi="Times New Roman" w:cs="Times New Roman"/>
          <w:sz w:val="24"/>
          <w:szCs w:val="24"/>
        </w:rPr>
        <w:t xml:space="preserve"> </w:t>
      </w:r>
    </w:p>
  </w:footnote>
  <w:footnote w:id="48">
    <w:p w14:paraId="24A59440" w14:textId="2A96804D" w:rsidR="00712469" w:rsidRPr="002D6599" w:rsidRDefault="00712469" w:rsidP="007766CF">
      <w:pPr>
        <w:pStyle w:val="NoSpacing"/>
        <w:rPr>
          <w:rFonts w:ascii="Times New Roman" w:hAnsi="Times New Roman" w:cs="Times New Roman"/>
          <w:b/>
          <w:bCs/>
          <w:sz w:val="24"/>
          <w:szCs w:val="24"/>
        </w:rPr>
      </w:pPr>
      <w:r w:rsidRPr="002D6599">
        <w:rPr>
          <w:rStyle w:val="FootnoteReference"/>
          <w:rFonts w:ascii="Times New Roman" w:hAnsi="Times New Roman" w:cs="Times New Roman"/>
          <w:sz w:val="24"/>
          <w:szCs w:val="24"/>
        </w:rPr>
        <w:footnoteRef/>
      </w:r>
      <w:r w:rsidRPr="002D6599">
        <w:rPr>
          <w:rFonts w:ascii="Times New Roman" w:hAnsi="Times New Roman" w:cs="Times New Roman"/>
          <w:sz w:val="24"/>
          <w:szCs w:val="24"/>
          <w:vertAlign w:val="superscript"/>
        </w:rPr>
        <w:t xml:space="preserve"> </w:t>
      </w:r>
      <w:r w:rsidRPr="002D6599">
        <w:rPr>
          <w:rFonts w:ascii="Times New Roman" w:hAnsi="Times New Roman" w:cs="Times New Roman"/>
          <w:sz w:val="24"/>
          <w:szCs w:val="24"/>
        </w:rPr>
        <w:t>Moulton et al. Association between delays to patient admission from the emergency department and all-cause 30-day mortality, Emerg</w:t>
      </w:r>
      <w:r w:rsidR="002A17E0">
        <w:rPr>
          <w:rFonts w:ascii="Times New Roman" w:hAnsi="Times New Roman" w:cs="Times New Roman"/>
          <w:sz w:val="24"/>
          <w:szCs w:val="24"/>
        </w:rPr>
        <w:t>.</w:t>
      </w:r>
      <w:r w:rsidRPr="002D6599">
        <w:rPr>
          <w:rFonts w:ascii="Times New Roman" w:hAnsi="Times New Roman" w:cs="Times New Roman"/>
          <w:sz w:val="24"/>
          <w:szCs w:val="24"/>
        </w:rPr>
        <w:t xml:space="preserve"> Med</w:t>
      </w:r>
      <w:r w:rsidR="002A17E0">
        <w:rPr>
          <w:rFonts w:ascii="Times New Roman" w:hAnsi="Times New Roman" w:cs="Times New Roman"/>
          <w:sz w:val="24"/>
          <w:szCs w:val="24"/>
        </w:rPr>
        <w:t>.</w:t>
      </w:r>
      <w:r w:rsidRPr="002D6599">
        <w:rPr>
          <w:rFonts w:ascii="Times New Roman" w:hAnsi="Times New Roman" w:cs="Times New Roman"/>
          <w:sz w:val="24"/>
          <w:szCs w:val="24"/>
        </w:rPr>
        <w:t xml:space="preserve"> J., 2022 Mar;39(3):168-173. </w:t>
      </w:r>
      <w:hyperlink r:id="rId20" w:history="1">
        <w:r w:rsidRPr="002D6599">
          <w:rPr>
            <w:rStyle w:val="Hyperlink"/>
            <w:rFonts w:ascii="Times New Roman" w:hAnsi="Times New Roman" w:cs="Times New Roman"/>
            <w:sz w:val="24"/>
            <w:szCs w:val="24"/>
          </w:rPr>
          <w:t>https://pubmed.ncbi.nlm.nih.gov/35042695/</w:t>
        </w:r>
      </w:hyperlink>
      <w:r w:rsidRPr="002D6599">
        <w:rPr>
          <w:rFonts w:ascii="Times New Roman" w:hAnsi="Times New Roman" w:cs="Times New Roman"/>
          <w:sz w:val="24"/>
          <w:szCs w:val="24"/>
        </w:rPr>
        <w:t xml:space="preserve"> </w:t>
      </w:r>
    </w:p>
    <w:p w14:paraId="7F3525CD" w14:textId="77777777" w:rsidR="00712469" w:rsidRPr="00EA0DCE" w:rsidRDefault="00712469" w:rsidP="00EA0DCE">
      <w:pPr>
        <w:pStyle w:val="FootnoteText"/>
        <w:jc w:val="both"/>
        <w:rPr>
          <w:rFonts w:ascii="Times New Roman" w:hAnsi="Times New Roman" w:cs="Times New Roman"/>
          <w:sz w:val="28"/>
          <w:szCs w:val="28"/>
        </w:rPr>
      </w:pPr>
    </w:p>
  </w:footnote>
  <w:footnote w:id="49">
    <w:p w14:paraId="700ADDAA" w14:textId="0A5BBA06" w:rsidR="00712469" w:rsidRPr="002D6599" w:rsidRDefault="00712469" w:rsidP="0087699C">
      <w:pPr>
        <w:pStyle w:val="FootnoteText"/>
        <w:rPr>
          <w:rFonts w:ascii="Times New Roman" w:hAnsi="Times New Roman" w:cs="Times New Roman"/>
          <w:sz w:val="24"/>
          <w:szCs w:val="24"/>
        </w:rPr>
      </w:pPr>
      <w:r w:rsidRPr="00EA0DCE">
        <w:rPr>
          <w:rStyle w:val="FootnoteReference"/>
          <w:rFonts w:ascii="Times New Roman" w:hAnsi="Times New Roman" w:cs="Times New Roman"/>
          <w:sz w:val="28"/>
          <w:szCs w:val="28"/>
        </w:rPr>
        <w:footnoteRef/>
      </w:r>
      <w:r w:rsidRPr="00EA0DCE">
        <w:rPr>
          <w:rFonts w:ascii="Times New Roman" w:hAnsi="Times New Roman" w:cs="Times New Roman"/>
          <w:sz w:val="28"/>
          <w:szCs w:val="28"/>
        </w:rPr>
        <w:t xml:space="preserve"> </w:t>
      </w:r>
      <w:r w:rsidR="00915487" w:rsidRPr="002D6599">
        <w:rPr>
          <w:rFonts w:ascii="Times New Roman" w:hAnsi="Times New Roman" w:cs="Times New Roman"/>
          <w:sz w:val="24"/>
          <w:szCs w:val="24"/>
        </w:rPr>
        <w:t>https://www.co.monmouth.nj.us/documents/41/MONMOUTH-COUNTY-DMHAS-CCP_Final-2023.pdf</w:t>
      </w:r>
      <w:r w:rsidRPr="002D6599">
        <w:rPr>
          <w:rFonts w:ascii="Times New Roman" w:hAnsi="Times New Roman" w:cs="Times New Roman"/>
          <w:sz w:val="24"/>
          <w:szCs w:val="24"/>
        </w:rPr>
        <w:t xml:space="preserve">   p. 9</w:t>
      </w:r>
      <w:r w:rsidR="004203EF" w:rsidRPr="002D6599">
        <w:rPr>
          <w:rFonts w:ascii="Times New Roman" w:hAnsi="Times New Roman" w:cs="Times New Roman"/>
          <w:sz w:val="24"/>
          <w:szCs w:val="24"/>
        </w:rPr>
        <w:t>;</w:t>
      </w:r>
      <w:r w:rsidRPr="002D6599">
        <w:rPr>
          <w:rFonts w:ascii="Times New Roman" w:hAnsi="Times New Roman" w:cs="Times New Roman"/>
          <w:sz w:val="24"/>
          <w:szCs w:val="24"/>
        </w:rPr>
        <w:t xml:space="preserve"> For </w:t>
      </w:r>
      <w:r w:rsidR="00373B46" w:rsidRPr="002D6599">
        <w:rPr>
          <w:rFonts w:ascii="Times New Roman" w:hAnsi="Times New Roman" w:cs="Times New Roman"/>
          <w:sz w:val="24"/>
          <w:szCs w:val="24"/>
        </w:rPr>
        <w:t>example,</w:t>
      </w:r>
      <w:r w:rsidRPr="002D6599">
        <w:rPr>
          <w:rFonts w:ascii="Times New Roman" w:hAnsi="Times New Roman" w:cs="Times New Roman"/>
          <w:sz w:val="24"/>
          <w:szCs w:val="24"/>
        </w:rPr>
        <w:t xml:space="preserve"> see the discussion of delay discounting in Stevens, </w:t>
      </w:r>
      <w:r w:rsidR="00373B46" w:rsidRPr="002D6599">
        <w:rPr>
          <w:rFonts w:ascii="Times New Roman" w:hAnsi="Times New Roman" w:cs="Times New Roman"/>
          <w:sz w:val="24"/>
          <w:szCs w:val="24"/>
        </w:rPr>
        <w:t xml:space="preserve">et al. </w:t>
      </w:r>
      <w:r w:rsidRPr="002D6599">
        <w:rPr>
          <w:rFonts w:ascii="Times New Roman" w:hAnsi="Times New Roman" w:cs="Times New Roman"/>
          <w:sz w:val="24"/>
          <w:szCs w:val="24"/>
        </w:rPr>
        <w:t>Delay discounting, treatment motivation and treatment retention among substance-dependent individuals attending an inpatient detoxification program. J</w:t>
      </w:r>
      <w:r w:rsidR="002A17E0">
        <w:rPr>
          <w:rFonts w:ascii="Times New Roman" w:hAnsi="Times New Roman" w:cs="Times New Roman"/>
          <w:sz w:val="24"/>
          <w:szCs w:val="24"/>
        </w:rPr>
        <w:t>.</w:t>
      </w:r>
      <w:r w:rsidRPr="002D6599">
        <w:rPr>
          <w:rFonts w:ascii="Times New Roman" w:hAnsi="Times New Roman" w:cs="Times New Roman"/>
          <w:sz w:val="24"/>
          <w:szCs w:val="24"/>
        </w:rPr>
        <w:t xml:space="preserve"> Subst. Abuse Treat. 2015 Feb; 49:58-64</w:t>
      </w:r>
      <w:r w:rsidR="00610152">
        <w:rPr>
          <w:rFonts w:ascii="Times New Roman" w:hAnsi="Times New Roman" w:cs="Times New Roman"/>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6877"/>
    <w:multiLevelType w:val="hybridMultilevel"/>
    <w:tmpl w:val="07302172"/>
    <w:lvl w:ilvl="0" w:tplc="645C958A">
      <w:start w:val="1"/>
      <w:numFmt w:val="decimal"/>
      <w:lvlText w:val="%1."/>
      <w:lvlJc w:val="left"/>
      <w:pPr>
        <w:ind w:left="1080" w:hanging="360"/>
      </w:pPr>
      <w:rPr>
        <w:rFonts w:hint="default"/>
        <w:b w:val="0"/>
        <w:i w:val="0"/>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15312BE6"/>
    <w:multiLevelType w:val="hybridMultilevel"/>
    <w:tmpl w:val="8988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4375C"/>
    <w:multiLevelType w:val="hybridMultilevel"/>
    <w:tmpl w:val="12D2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123F7"/>
    <w:multiLevelType w:val="hybridMultilevel"/>
    <w:tmpl w:val="59129624"/>
    <w:lvl w:ilvl="0" w:tplc="04090001">
      <w:start w:val="1"/>
      <w:numFmt w:val="bullet"/>
      <w:lvlText w:val=""/>
      <w:lvlJc w:val="left"/>
      <w:pPr>
        <w:ind w:left="5580" w:hanging="360"/>
      </w:pPr>
      <w:rPr>
        <w:rFonts w:ascii="Symbol" w:hAnsi="Symbol" w:hint="default"/>
        <w:b w:val="0"/>
        <w:bCs w:val="0"/>
        <w:sz w:val="24"/>
        <w:szCs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E5F236E"/>
    <w:multiLevelType w:val="hybridMultilevel"/>
    <w:tmpl w:val="CFC684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3166405A"/>
    <w:multiLevelType w:val="hybridMultilevel"/>
    <w:tmpl w:val="F7DEC96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36C97089"/>
    <w:multiLevelType w:val="hybridMultilevel"/>
    <w:tmpl w:val="1042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428E9"/>
    <w:multiLevelType w:val="hybridMultilevel"/>
    <w:tmpl w:val="61243188"/>
    <w:lvl w:ilvl="0" w:tplc="04090001">
      <w:start w:val="1"/>
      <w:numFmt w:val="bullet"/>
      <w:lvlText w:val=""/>
      <w:lvlJc w:val="left"/>
      <w:pPr>
        <w:ind w:left="5580" w:hanging="360"/>
      </w:pPr>
      <w:rPr>
        <w:rFonts w:ascii="Symbol" w:hAnsi="Symbol" w:hint="default"/>
        <w:b w:val="0"/>
        <w:bCs w:val="0"/>
        <w:sz w:val="24"/>
        <w:szCs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50F104FD"/>
    <w:multiLevelType w:val="hybridMultilevel"/>
    <w:tmpl w:val="D26277FE"/>
    <w:lvl w:ilvl="0" w:tplc="F04C151E">
      <w:start w:val="1"/>
      <w:numFmt w:val="decimal"/>
      <w:lvlText w:val="%1."/>
      <w:lvlJc w:val="left"/>
      <w:pPr>
        <w:ind w:left="360" w:hanging="360"/>
      </w:pPr>
      <w:rPr>
        <w:b w:val="0"/>
        <w:bCs/>
        <w:i w:val="0"/>
        <w:iCs w:val="0"/>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622535"/>
    <w:multiLevelType w:val="hybridMultilevel"/>
    <w:tmpl w:val="4218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A513E"/>
    <w:multiLevelType w:val="hybridMultilevel"/>
    <w:tmpl w:val="548288D0"/>
    <w:lvl w:ilvl="0" w:tplc="0409000F">
      <w:start w:val="1"/>
      <w:numFmt w:val="decimal"/>
      <w:lvlText w:val="%1."/>
      <w:lvlJc w:val="left"/>
      <w:pPr>
        <w:ind w:left="360" w:hanging="360"/>
      </w:pPr>
      <w:rPr>
        <w:rFonts w:hint="default"/>
        <w:b w:val="0"/>
        <w:b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163946"/>
    <w:multiLevelType w:val="hybridMultilevel"/>
    <w:tmpl w:val="C6264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22DD0"/>
    <w:multiLevelType w:val="hybridMultilevel"/>
    <w:tmpl w:val="5BF2BD94"/>
    <w:lvl w:ilvl="0" w:tplc="80862234">
      <w:start w:val="1"/>
      <w:numFmt w:val="decimal"/>
      <w:lvlText w:val="%1."/>
      <w:lvlJc w:val="left"/>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92000"/>
    <w:multiLevelType w:val="hybridMultilevel"/>
    <w:tmpl w:val="9A5A15A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DE77839"/>
    <w:multiLevelType w:val="hybridMultilevel"/>
    <w:tmpl w:val="C43CA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3D1A34"/>
    <w:multiLevelType w:val="hybridMultilevel"/>
    <w:tmpl w:val="E66E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710830">
    <w:abstractNumId w:val="12"/>
  </w:num>
  <w:num w:numId="2" w16cid:durableId="965503285">
    <w:abstractNumId w:val="0"/>
  </w:num>
  <w:num w:numId="3" w16cid:durableId="1269118229">
    <w:abstractNumId w:val="15"/>
  </w:num>
  <w:num w:numId="4" w16cid:durableId="557788286">
    <w:abstractNumId w:val="9"/>
  </w:num>
  <w:num w:numId="5" w16cid:durableId="1560750590">
    <w:abstractNumId w:val="8"/>
  </w:num>
  <w:num w:numId="6" w16cid:durableId="165098517">
    <w:abstractNumId w:val="2"/>
  </w:num>
  <w:num w:numId="7" w16cid:durableId="1234245216">
    <w:abstractNumId w:val="6"/>
  </w:num>
  <w:num w:numId="8" w16cid:durableId="1467315694">
    <w:abstractNumId w:val="1"/>
  </w:num>
  <w:num w:numId="9" w16cid:durableId="587615339">
    <w:abstractNumId w:val="10"/>
  </w:num>
  <w:num w:numId="10" w16cid:durableId="917522445">
    <w:abstractNumId w:val="4"/>
  </w:num>
  <w:num w:numId="11" w16cid:durableId="1585144943">
    <w:abstractNumId w:val="11"/>
  </w:num>
  <w:num w:numId="12" w16cid:durableId="1549342607">
    <w:abstractNumId w:val="13"/>
  </w:num>
  <w:num w:numId="13" w16cid:durableId="1544363656">
    <w:abstractNumId w:val="5"/>
  </w:num>
  <w:num w:numId="14" w16cid:durableId="1984774355">
    <w:abstractNumId w:val="14"/>
  </w:num>
  <w:num w:numId="15" w16cid:durableId="902570282">
    <w:abstractNumId w:val="3"/>
  </w:num>
  <w:num w:numId="16" w16cid:durableId="672881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8A55BC"/>
    <w:rsid w:val="00006CC1"/>
    <w:rsid w:val="00010C48"/>
    <w:rsid w:val="000235E7"/>
    <w:rsid w:val="00024C0E"/>
    <w:rsid w:val="00025345"/>
    <w:rsid w:val="00026DB5"/>
    <w:rsid w:val="0002748A"/>
    <w:rsid w:val="00033BD8"/>
    <w:rsid w:val="00043120"/>
    <w:rsid w:val="00043D0E"/>
    <w:rsid w:val="00045681"/>
    <w:rsid w:val="00051C0E"/>
    <w:rsid w:val="00052507"/>
    <w:rsid w:val="00052970"/>
    <w:rsid w:val="00061BB9"/>
    <w:rsid w:val="00062EC4"/>
    <w:rsid w:val="000644F5"/>
    <w:rsid w:val="00065C66"/>
    <w:rsid w:val="00065EBB"/>
    <w:rsid w:val="000706DE"/>
    <w:rsid w:val="0007515E"/>
    <w:rsid w:val="00094FE8"/>
    <w:rsid w:val="000A295D"/>
    <w:rsid w:val="000B4451"/>
    <w:rsid w:val="000B65DC"/>
    <w:rsid w:val="000C24E5"/>
    <w:rsid w:val="000D00F4"/>
    <w:rsid w:val="000D5C1C"/>
    <w:rsid w:val="000E4630"/>
    <w:rsid w:val="000F05AA"/>
    <w:rsid w:val="000F252D"/>
    <w:rsid w:val="000F3EDF"/>
    <w:rsid w:val="000F5112"/>
    <w:rsid w:val="000F655A"/>
    <w:rsid w:val="0010094C"/>
    <w:rsid w:val="0011163E"/>
    <w:rsid w:val="00115DA0"/>
    <w:rsid w:val="00120095"/>
    <w:rsid w:val="001202EC"/>
    <w:rsid w:val="00125861"/>
    <w:rsid w:val="00130037"/>
    <w:rsid w:val="00132FB5"/>
    <w:rsid w:val="00136334"/>
    <w:rsid w:val="00136AA8"/>
    <w:rsid w:val="00146A63"/>
    <w:rsid w:val="00151FC5"/>
    <w:rsid w:val="00155BB5"/>
    <w:rsid w:val="00156C0D"/>
    <w:rsid w:val="00160755"/>
    <w:rsid w:val="00164421"/>
    <w:rsid w:val="001669F7"/>
    <w:rsid w:val="001731A4"/>
    <w:rsid w:val="001741B4"/>
    <w:rsid w:val="00175810"/>
    <w:rsid w:val="001809F6"/>
    <w:rsid w:val="00182945"/>
    <w:rsid w:val="00182A9E"/>
    <w:rsid w:val="00185589"/>
    <w:rsid w:val="00190CA2"/>
    <w:rsid w:val="00190ECB"/>
    <w:rsid w:val="001945D2"/>
    <w:rsid w:val="0019697E"/>
    <w:rsid w:val="00197806"/>
    <w:rsid w:val="001A0B09"/>
    <w:rsid w:val="001A107C"/>
    <w:rsid w:val="001A2DE4"/>
    <w:rsid w:val="001A36F4"/>
    <w:rsid w:val="001A401A"/>
    <w:rsid w:val="001B3B41"/>
    <w:rsid w:val="001B45FF"/>
    <w:rsid w:val="001C1BFB"/>
    <w:rsid w:val="001C3892"/>
    <w:rsid w:val="001C3E81"/>
    <w:rsid w:val="001C44F7"/>
    <w:rsid w:val="001D053A"/>
    <w:rsid w:val="001D07E4"/>
    <w:rsid w:val="001D2289"/>
    <w:rsid w:val="001D7A48"/>
    <w:rsid w:val="001E3E88"/>
    <w:rsid w:val="001E3F74"/>
    <w:rsid w:val="001F1708"/>
    <w:rsid w:val="001F1BEB"/>
    <w:rsid w:val="001F4D75"/>
    <w:rsid w:val="00203046"/>
    <w:rsid w:val="002110B7"/>
    <w:rsid w:val="00213E8D"/>
    <w:rsid w:val="00216D9D"/>
    <w:rsid w:val="00217E95"/>
    <w:rsid w:val="00220D16"/>
    <w:rsid w:val="00225C8D"/>
    <w:rsid w:val="0022712A"/>
    <w:rsid w:val="00230863"/>
    <w:rsid w:val="002329BB"/>
    <w:rsid w:val="00232B80"/>
    <w:rsid w:val="00233D8D"/>
    <w:rsid w:val="002468FC"/>
    <w:rsid w:val="00250556"/>
    <w:rsid w:val="0025383B"/>
    <w:rsid w:val="00255C06"/>
    <w:rsid w:val="00264EED"/>
    <w:rsid w:val="00270BE5"/>
    <w:rsid w:val="002720E7"/>
    <w:rsid w:val="002730DA"/>
    <w:rsid w:val="002737D3"/>
    <w:rsid w:val="0027538B"/>
    <w:rsid w:val="00277175"/>
    <w:rsid w:val="00280AC6"/>
    <w:rsid w:val="00281856"/>
    <w:rsid w:val="002843D2"/>
    <w:rsid w:val="0028563B"/>
    <w:rsid w:val="00285D54"/>
    <w:rsid w:val="0028703D"/>
    <w:rsid w:val="002907AD"/>
    <w:rsid w:val="002959E2"/>
    <w:rsid w:val="00297116"/>
    <w:rsid w:val="002A17E0"/>
    <w:rsid w:val="002A2ABF"/>
    <w:rsid w:val="002A46A7"/>
    <w:rsid w:val="002A7960"/>
    <w:rsid w:val="002B0E6F"/>
    <w:rsid w:val="002B4B37"/>
    <w:rsid w:val="002B55AF"/>
    <w:rsid w:val="002C2871"/>
    <w:rsid w:val="002C2C3F"/>
    <w:rsid w:val="002C495B"/>
    <w:rsid w:val="002C7700"/>
    <w:rsid w:val="002D035C"/>
    <w:rsid w:val="002D055F"/>
    <w:rsid w:val="002D6599"/>
    <w:rsid w:val="002E2B39"/>
    <w:rsid w:val="002E3A4B"/>
    <w:rsid w:val="002F1435"/>
    <w:rsid w:val="002F350A"/>
    <w:rsid w:val="0030263F"/>
    <w:rsid w:val="00311467"/>
    <w:rsid w:val="0031266E"/>
    <w:rsid w:val="00314EF8"/>
    <w:rsid w:val="003205D2"/>
    <w:rsid w:val="00323C89"/>
    <w:rsid w:val="0033165F"/>
    <w:rsid w:val="00333E19"/>
    <w:rsid w:val="0033568E"/>
    <w:rsid w:val="00345D27"/>
    <w:rsid w:val="003464C5"/>
    <w:rsid w:val="003471F4"/>
    <w:rsid w:val="0034789D"/>
    <w:rsid w:val="00360C50"/>
    <w:rsid w:val="00361467"/>
    <w:rsid w:val="003614C8"/>
    <w:rsid w:val="003627B3"/>
    <w:rsid w:val="00364007"/>
    <w:rsid w:val="003643D7"/>
    <w:rsid w:val="00371AE8"/>
    <w:rsid w:val="00373022"/>
    <w:rsid w:val="00373B46"/>
    <w:rsid w:val="003764B5"/>
    <w:rsid w:val="003801E8"/>
    <w:rsid w:val="003812F3"/>
    <w:rsid w:val="0038492B"/>
    <w:rsid w:val="0039310F"/>
    <w:rsid w:val="00397BF4"/>
    <w:rsid w:val="003A79D4"/>
    <w:rsid w:val="003C2820"/>
    <w:rsid w:val="003D26C7"/>
    <w:rsid w:val="003D4A9A"/>
    <w:rsid w:val="003D6096"/>
    <w:rsid w:val="003E60FF"/>
    <w:rsid w:val="003E6327"/>
    <w:rsid w:val="003E7201"/>
    <w:rsid w:val="003F3C3C"/>
    <w:rsid w:val="003F7988"/>
    <w:rsid w:val="00404C4E"/>
    <w:rsid w:val="00410366"/>
    <w:rsid w:val="00412A8E"/>
    <w:rsid w:val="004132C1"/>
    <w:rsid w:val="00414479"/>
    <w:rsid w:val="00415CDC"/>
    <w:rsid w:val="004203EF"/>
    <w:rsid w:val="00423CFF"/>
    <w:rsid w:val="00430539"/>
    <w:rsid w:val="004342BF"/>
    <w:rsid w:val="00437F90"/>
    <w:rsid w:val="00442C25"/>
    <w:rsid w:val="00443490"/>
    <w:rsid w:val="00461F3E"/>
    <w:rsid w:val="004635DD"/>
    <w:rsid w:val="004672CA"/>
    <w:rsid w:val="00473584"/>
    <w:rsid w:val="004762BF"/>
    <w:rsid w:val="00480010"/>
    <w:rsid w:val="00485727"/>
    <w:rsid w:val="0048738C"/>
    <w:rsid w:val="00494D20"/>
    <w:rsid w:val="004B042A"/>
    <w:rsid w:val="004B364E"/>
    <w:rsid w:val="004B4FD0"/>
    <w:rsid w:val="004C2616"/>
    <w:rsid w:val="004C601C"/>
    <w:rsid w:val="004C70D3"/>
    <w:rsid w:val="004E29FD"/>
    <w:rsid w:val="004F3392"/>
    <w:rsid w:val="005014DF"/>
    <w:rsid w:val="0050259F"/>
    <w:rsid w:val="00504020"/>
    <w:rsid w:val="00506AA3"/>
    <w:rsid w:val="00507B9E"/>
    <w:rsid w:val="00511846"/>
    <w:rsid w:val="00513E65"/>
    <w:rsid w:val="0052675E"/>
    <w:rsid w:val="0053060A"/>
    <w:rsid w:val="00530AC6"/>
    <w:rsid w:val="00544B43"/>
    <w:rsid w:val="0055077F"/>
    <w:rsid w:val="00551AEC"/>
    <w:rsid w:val="005543DA"/>
    <w:rsid w:val="00561635"/>
    <w:rsid w:val="005627F2"/>
    <w:rsid w:val="00567B48"/>
    <w:rsid w:val="005720B5"/>
    <w:rsid w:val="00572CBA"/>
    <w:rsid w:val="00573175"/>
    <w:rsid w:val="00573960"/>
    <w:rsid w:val="00574DEA"/>
    <w:rsid w:val="00584BDD"/>
    <w:rsid w:val="00594A9A"/>
    <w:rsid w:val="005A45B7"/>
    <w:rsid w:val="005A760C"/>
    <w:rsid w:val="005A7F20"/>
    <w:rsid w:val="005B25A9"/>
    <w:rsid w:val="005B2BC0"/>
    <w:rsid w:val="005C28A9"/>
    <w:rsid w:val="005C3012"/>
    <w:rsid w:val="005D0394"/>
    <w:rsid w:val="005D570C"/>
    <w:rsid w:val="005D7EE7"/>
    <w:rsid w:val="005E158B"/>
    <w:rsid w:val="005E57DC"/>
    <w:rsid w:val="005E761E"/>
    <w:rsid w:val="005F0EF4"/>
    <w:rsid w:val="005F22C8"/>
    <w:rsid w:val="005F5A2C"/>
    <w:rsid w:val="005F658C"/>
    <w:rsid w:val="005F6B4B"/>
    <w:rsid w:val="00603508"/>
    <w:rsid w:val="0060520A"/>
    <w:rsid w:val="00606C48"/>
    <w:rsid w:val="006077CF"/>
    <w:rsid w:val="00610152"/>
    <w:rsid w:val="00610E17"/>
    <w:rsid w:val="00614CC5"/>
    <w:rsid w:val="0061503A"/>
    <w:rsid w:val="006155F3"/>
    <w:rsid w:val="0062268F"/>
    <w:rsid w:val="006236D3"/>
    <w:rsid w:val="00633D9E"/>
    <w:rsid w:val="00637823"/>
    <w:rsid w:val="006403DC"/>
    <w:rsid w:val="0064104C"/>
    <w:rsid w:val="00647010"/>
    <w:rsid w:val="00657001"/>
    <w:rsid w:val="00657665"/>
    <w:rsid w:val="006630E1"/>
    <w:rsid w:val="00667D74"/>
    <w:rsid w:val="0067305B"/>
    <w:rsid w:val="00674647"/>
    <w:rsid w:val="006749FD"/>
    <w:rsid w:val="00680623"/>
    <w:rsid w:val="00683982"/>
    <w:rsid w:val="00683CB7"/>
    <w:rsid w:val="00690BF3"/>
    <w:rsid w:val="00693AD7"/>
    <w:rsid w:val="0069460A"/>
    <w:rsid w:val="00694FF5"/>
    <w:rsid w:val="00695B1F"/>
    <w:rsid w:val="006A2BAC"/>
    <w:rsid w:val="006A3D89"/>
    <w:rsid w:val="006A45C4"/>
    <w:rsid w:val="006A4B08"/>
    <w:rsid w:val="006B27B7"/>
    <w:rsid w:val="006B41DF"/>
    <w:rsid w:val="006B4754"/>
    <w:rsid w:val="006C340E"/>
    <w:rsid w:val="006C67A1"/>
    <w:rsid w:val="006D27EC"/>
    <w:rsid w:val="006D438D"/>
    <w:rsid w:val="006D6AE3"/>
    <w:rsid w:val="006D7A1D"/>
    <w:rsid w:val="006E1473"/>
    <w:rsid w:val="006E657F"/>
    <w:rsid w:val="006F4036"/>
    <w:rsid w:val="007070CA"/>
    <w:rsid w:val="00710B24"/>
    <w:rsid w:val="00710CB6"/>
    <w:rsid w:val="00712469"/>
    <w:rsid w:val="00713385"/>
    <w:rsid w:val="00716F24"/>
    <w:rsid w:val="0072507B"/>
    <w:rsid w:val="007319E0"/>
    <w:rsid w:val="00733816"/>
    <w:rsid w:val="007352A9"/>
    <w:rsid w:val="00735525"/>
    <w:rsid w:val="00754E9B"/>
    <w:rsid w:val="00755801"/>
    <w:rsid w:val="007562D1"/>
    <w:rsid w:val="007603B0"/>
    <w:rsid w:val="007614E5"/>
    <w:rsid w:val="00765030"/>
    <w:rsid w:val="0077001C"/>
    <w:rsid w:val="00773E50"/>
    <w:rsid w:val="007766CF"/>
    <w:rsid w:val="00782394"/>
    <w:rsid w:val="00783EAE"/>
    <w:rsid w:val="00792549"/>
    <w:rsid w:val="00792F2E"/>
    <w:rsid w:val="00792F9D"/>
    <w:rsid w:val="0079372B"/>
    <w:rsid w:val="00793B2E"/>
    <w:rsid w:val="007A00D7"/>
    <w:rsid w:val="007A2C88"/>
    <w:rsid w:val="007A4B42"/>
    <w:rsid w:val="007B2F1B"/>
    <w:rsid w:val="007B64CC"/>
    <w:rsid w:val="007B683B"/>
    <w:rsid w:val="007C0E48"/>
    <w:rsid w:val="007C382C"/>
    <w:rsid w:val="007D0FD2"/>
    <w:rsid w:val="007E4DC9"/>
    <w:rsid w:val="007E5845"/>
    <w:rsid w:val="007E7C6F"/>
    <w:rsid w:val="007F143D"/>
    <w:rsid w:val="007F22CC"/>
    <w:rsid w:val="007F4C0F"/>
    <w:rsid w:val="007F4CD2"/>
    <w:rsid w:val="0080356A"/>
    <w:rsid w:val="00806BAC"/>
    <w:rsid w:val="0081160E"/>
    <w:rsid w:val="00814670"/>
    <w:rsid w:val="00816639"/>
    <w:rsid w:val="00821904"/>
    <w:rsid w:val="00823AB6"/>
    <w:rsid w:val="00836058"/>
    <w:rsid w:val="00842F1C"/>
    <w:rsid w:val="0084428B"/>
    <w:rsid w:val="0084598F"/>
    <w:rsid w:val="00846ACD"/>
    <w:rsid w:val="00850EB6"/>
    <w:rsid w:val="008526E4"/>
    <w:rsid w:val="0085408B"/>
    <w:rsid w:val="00855F9A"/>
    <w:rsid w:val="00857167"/>
    <w:rsid w:val="00857D65"/>
    <w:rsid w:val="00866C01"/>
    <w:rsid w:val="00872058"/>
    <w:rsid w:val="008752D8"/>
    <w:rsid w:val="0087699C"/>
    <w:rsid w:val="008776CD"/>
    <w:rsid w:val="00877794"/>
    <w:rsid w:val="0088083E"/>
    <w:rsid w:val="008868BC"/>
    <w:rsid w:val="00886D7C"/>
    <w:rsid w:val="00892309"/>
    <w:rsid w:val="008A369D"/>
    <w:rsid w:val="008A55BC"/>
    <w:rsid w:val="008B0B7E"/>
    <w:rsid w:val="008B3761"/>
    <w:rsid w:val="008B6146"/>
    <w:rsid w:val="008C12B7"/>
    <w:rsid w:val="008C1B7A"/>
    <w:rsid w:val="008C5B89"/>
    <w:rsid w:val="008C764B"/>
    <w:rsid w:val="008D64A2"/>
    <w:rsid w:val="008D68C8"/>
    <w:rsid w:val="008D7AA5"/>
    <w:rsid w:val="008D7E6B"/>
    <w:rsid w:val="008E5A7E"/>
    <w:rsid w:val="008E5ADC"/>
    <w:rsid w:val="008F1796"/>
    <w:rsid w:val="0090032B"/>
    <w:rsid w:val="009007EB"/>
    <w:rsid w:val="00915487"/>
    <w:rsid w:val="00926C35"/>
    <w:rsid w:val="00926EA8"/>
    <w:rsid w:val="00926F4A"/>
    <w:rsid w:val="00927804"/>
    <w:rsid w:val="00927C2C"/>
    <w:rsid w:val="0093079D"/>
    <w:rsid w:val="00941CC9"/>
    <w:rsid w:val="0094632E"/>
    <w:rsid w:val="00960DBA"/>
    <w:rsid w:val="00972940"/>
    <w:rsid w:val="00972E9E"/>
    <w:rsid w:val="009806FB"/>
    <w:rsid w:val="0098178E"/>
    <w:rsid w:val="009836A9"/>
    <w:rsid w:val="00985B20"/>
    <w:rsid w:val="00997166"/>
    <w:rsid w:val="009A274F"/>
    <w:rsid w:val="009A3184"/>
    <w:rsid w:val="009A430E"/>
    <w:rsid w:val="009B0FC7"/>
    <w:rsid w:val="009B4471"/>
    <w:rsid w:val="009D00B7"/>
    <w:rsid w:val="009E58D6"/>
    <w:rsid w:val="009F3ACC"/>
    <w:rsid w:val="009F3FF2"/>
    <w:rsid w:val="00A014B3"/>
    <w:rsid w:val="00A10196"/>
    <w:rsid w:val="00A2220B"/>
    <w:rsid w:val="00A23BC9"/>
    <w:rsid w:val="00A2569D"/>
    <w:rsid w:val="00A26EFF"/>
    <w:rsid w:val="00A27A4D"/>
    <w:rsid w:val="00A30AD7"/>
    <w:rsid w:val="00A37831"/>
    <w:rsid w:val="00A4030A"/>
    <w:rsid w:val="00A40E7D"/>
    <w:rsid w:val="00A47A72"/>
    <w:rsid w:val="00A51942"/>
    <w:rsid w:val="00A621C1"/>
    <w:rsid w:val="00A65AFF"/>
    <w:rsid w:val="00A7152D"/>
    <w:rsid w:val="00A72262"/>
    <w:rsid w:val="00A8000B"/>
    <w:rsid w:val="00A86078"/>
    <w:rsid w:val="00A93482"/>
    <w:rsid w:val="00A965FF"/>
    <w:rsid w:val="00A96A9C"/>
    <w:rsid w:val="00AA0BC1"/>
    <w:rsid w:val="00AA130D"/>
    <w:rsid w:val="00AA43E2"/>
    <w:rsid w:val="00AA6BAF"/>
    <w:rsid w:val="00AB00A5"/>
    <w:rsid w:val="00AB6B5C"/>
    <w:rsid w:val="00AC1F24"/>
    <w:rsid w:val="00AC4A2A"/>
    <w:rsid w:val="00AC5668"/>
    <w:rsid w:val="00AD34D8"/>
    <w:rsid w:val="00AE2D87"/>
    <w:rsid w:val="00AE2D97"/>
    <w:rsid w:val="00AE5142"/>
    <w:rsid w:val="00AE5A5A"/>
    <w:rsid w:val="00AE5D9D"/>
    <w:rsid w:val="00AF030D"/>
    <w:rsid w:val="00AF1D34"/>
    <w:rsid w:val="00B05EF7"/>
    <w:rsid w:val="00B06245"/>
    <w:rsid w:val="00B06AB0"/>
    <w:rsid w:val="00B11851"/>
    <w:rsid w:val="00B135A2"/>
    <w:rsid w:val="00B13FF2"/>
    <w:rsid w:val="00B2011A"/>
    <w:rsid w:val="00B2481D"/>
    <w:rsid w:val="00B30D8A"/>
    <w:rsid w:val="00B356B7"/>
    <w:rsid w:val="00B3595A"/>
    <w:rsid w:val="00B37FA0"/>
    <w:rsid w:val="00B43218"/>
    <w:rsid w:val="00B45DF3"/>
    <w:rsid w:val="00B45E8C"/>
    <w:rsid w:val="00B47739"/>
    <w:rsid w:val="00B518E4"/>
    <w:rsid w:val="00B602B0"/>
    <w:rsid w:val="00B607C0"/>
    <w:rsid w:val="00B65AFA"/>
    <w:rsid w:val="00B66987"/>
    <w:rsid w:val="00B67FE4"/>
    <w:rsid w:val="00B73EEE"/>
    <w:rsid w:val="00B84111"/>
    <w:rsid w:val="00B976B5"/>
    <w:rsid w:val="00B97BD7"/>
    <w:rsid w:val="00BA385A"/>
    <w:rsid w:val="00BA5ADA"/>
    <w:rsid w:val="00BB234F"/>
    <w:rsid w:val="00BB2927"/>
    <w:rsid w:val="00BB307D"/>
    <w:rsid w:val="00BC0D29"/>
    <w:rsid w:val="00BC20B7"/>
    <w:rsid w:val="00BC229B"/>
    <w:rsid w:val="00BC2BD6"/>
    <w:rsid w:val="00BC3165"/>
    <w:rsid w:val="00BC44A7"/>
    <w:rsid w:val="00BD3F08"/>
    <w:rsid w:val="00BD6320"/>
    <w:rsid w:val="00BE451B"/>
    <w:rsid w:val="00BE4B9B"/>
    <w:rsid w:val="00BE5448"/>
    <w:rsid w:val="00BF16D0"/>
    <w:rsid w:val="00BF316B"/>
    <w:rsid w:val="00BF6FCC"/>
    <w:rsid w:val="00C10FF0"/>
    <w:rsid w:val="00C11185"/>
    <w:rsid w:val="00C11DAD"/>
    <w:rsid w:val="00C20602"/>
    <w:rsid w:val="00C20968"/>
    <w:rsid w:val="00C22108"/>
    <w:rsid w:val="00C23960"/>
    <w:rsid w:val="00C25A77"/>
    <w:rsid w:val="00C306F3"/>
    <w:rsid w:val="00C31851"/>
    <w:rsid w:val="00C31FD7"/>
    <w:rsid w:val="00C36C2E"/>
    <w:rsid w:val="00C4290D"/>
    <w:rsid w:val="00C474C6"/>
    <w:rsid w:val="00C6093E"/>
    <w:rsid w:val="00C6377B"/>
    <w:rsid w:val="00C66254"/>
    <w:rsid w:val="00C67F59"/>
    <w:rsid w:val="00C7738F"/>
    <w:rsid w:val="00C81C8F"/>
    <w:rsid w:val="00C95EAF"/>
    <w:rsid w:val="00C9675F"/>
    <w:rsid w:val="00CA01E4"/>
    <w:rsid w:val="00CA18A4"/>
    <w:rsid w:val="00CA4AB0"/>
    <w:rsid w:val="00CA5CA9"/>
    <w:rsid w:val="00CB0609"/>
    <w:rsid w:val="00CC159A"/>
    <w:rsid w:val="00CC3F91"/>
    <w:rsid w:val="00CD7254"/>
    <w:rsid w:val="00CD740F"/>
    <w:rsid w:val="00CE2713"/>
    <w:rsid w:val="00CE6A83"/>
    <w:rsid w:val="00CF35C6"/>
    <w:rsid w:val="00D00BC4"/>
    <w:rsid w:val="00D06150"/>
    <w:rsid w:val="00D12538"/>
    <w:rsid w:val="00D137A6"/>
    <w:rsid w:val="00D20882"/>
    <w:rsid w:val="00D23E83"/>
    <w:rsid w:val="00D25F44"/>
    <w:rsid w:val="00D2648B"/>
    <w:rsid w:val="00D321AC"/>
    <w:rsid w:val="00D413C8"/>
    <w:rsid w:val="00D50D60"/>
    <w:rsid w:val="00D56F62"/>
    <w:rsid w:val="00D615F2"/>
    <w:rsid w:val="00D74116"/>
    <w:rsid w:val="00D93558"/>
    <w:rsid w:val="00D9375F"/>
    <w:rsid w:val="00D93957"/>
    <w:rsid w:val="00D9418A"/>
    <w:rsid w:val="00D958BA"/>
    <w:rsid w:val="00DA36C1"/>
    <w:rsid w:val="00DA5ACC"/>
    <w:rsid w:val="00DA696D"/>
    <w:rsid w:val="00DB1BF5"/>
    <w:rsid w:val="00DB36E2"/>
    <w:rsid w:val="00DB55B6"/>
    <w:rsid w:val="00DB76CA"/>
    <w:rsid w:val="00DC2E03"/>
    <w:rsid w:val="00DD2031"/>
    <w:rsid w:val="00DD52B9"/>
    <w:rsid w:val="00DD6C3B"/>
    <w:rsid w:val="00DD79E9"/>
    <w:rsid w:val="00DE6A06"/>
    <w:rsid w:val="00DE70CD"/>
    <w:rsid w:val="00E04CE4"/>
    <w:rsid w:val="00E10B5B"/>
    <w:rsid w:val="00E114F2"/>
    <w:rsid w:val="00E12632"/>
    <w:rsid w:val="00E12AFC"/>
    <w:rsid w:val="00E13661"/>
    <w:rsid w:val="00E200DC"/>
    <w:rsid w:val="00E21A77"/>
    <w:rsid w:val="00E224B4"/>
    <w:rsid w:val="00E22943"/>
    <w:rsid w:val="00E2516F"/>
    <w:rsid w:val="00E31234"/>
    <w:rsid w:val="00E32F49"/>
    <w:rsid w:val="00E35566"/>
    <w:rsid w:val="00E35702"/>
    <w:rsid w:val="00E36873"/>
    <w:rsid w:val="00E42D90"/>
    <w:rsid w:val="00E52CF1"/>
    <w:rsid w:val="00E535FD"/>
    <w:rsid w:val="00E56A78"/>
    <w:rsid w:val="00E66E6C"/>
    <w:rsid w:val="00E7202D"/>
    <w:rsid w:val="00E74DEE"/>
    <w:rsid w:val="00E754EF"/>
    <w:rsid w:val="00E822FF"/>
    <w:rsid w:val="00E8311C"/>
    <w:rsid w:val="00E84A53"/>
    <w:rsid w:val="00E853C0"/>
    <w:rsid w:val="00E93540"/>
    <w:rsid w:val="00E94E40"/>
    <w:rsid w:val="00EA0D52"/>
    <w:rsid w:val="00EA0DCE"/>
    <w:rsid w:val="00EA0F01"/>
    <w:rsid w:val="00EA4905"/>
    <w:rsid w:val="00EB0318"/>
    <w:rsid w:val="00EB7737"/>
    <w:rsid w:val="00EC1C07"/>
    <w:rsid w:val="00EC2779"/>
    <w:rsid w:val="00EC6FCD"/>
    <w:rsid w:val="00ED0A41"/>
    <w:rsid w:val="00ED1683"/>
    <w:rsid w:val="00ED249A"/>
    <w:rsid w:val="00ED2749"/>
    <w:rsid w:val="00ED323F"/>
    <w:rsid w:val="00EE3289"/>
    <w:rsid w:val="00EF4EE6"/>
    <w:rsid w:val="00EF5E77"/>
    <w:rsid w:val="00F016AB"/>
    <w:rsid w:val="00F0329D"/>
    <w:rsid w:val="00F04B59"/>
    <w:rsid w:val="00F079A6"/>
    <w:rsid w:val="00F10898"/>
    <w:rsid w:val="00F2235A"/>
    <w:rsid w:val="00F236C1"/>
    <w:rsid w:val="00F25D6E"/>
    <w:rsid w:val="00F321F4"/>
    <w:rsid w:val="00F34780"/>
    <w:rsid w:val="00F41BB6"/>
    <w:rsid w:val="00F435B8"/>
    <w:rsid w:val="00F475F6"/>
    <w:rsid w:val="00F53C5C"/>
    <w:rsid w:val="00F564F8"/>
    <w:rsid w:val="00F57A20"/>
    <w:rsid w:val="00F60C26"/>
    <w:rsid w:val="00F667E9"/>
    <w:rsid w:val="00F80910"/>
    <w:rsid w:val="00F81A22"/>
    <w:rsid w:val="00F8232A"/>
    <w:rsid w:val="00F82C93"/>
    <w:rsid w:val="00F9713F"/>
    <w:rsid w:val="00F97B2C"/>
    <w:rsid w:val="00F97F94"/>
    <w:rsid w:val="00FA177E"/>
    <w:rsid w:val="00FA3CB4"/>
    <w:rsid w:val="00FA643A"/>
    <w:rsid w:val="00FA6906"/>
    <w:rsid w:val="00FC0675"/>
    <w:rsid w:val="00FC22FC"/>
    <w:rsid w:val="00FC3B26"/>
    <w:rsid w:val="00FD27D7"/>
    <w:rsid w:val="00FD3004"/>
    <w:rsid w:val="00FE0440"/>
    <w:rsid w:val="00FE04AA"/>
    <w:rsid w:val="00FE3D7E"/>
    <w:rsid w:val="00FE62C2"/>
    <w:rsid w:val="00FF22CC"/>
    <w:rsid w:val="00FF297E"/>
    <w:rsid w:val="00FF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6317F"/>
  <w15:chartTrackingRefBased/>
  <w15:docId w15:val="{6BBF4E10-19D0-43BB-9F73-8615615B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4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632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F1435"/>
    <w:pPr>
      <w:spacing w:after="0" w:line="240" w:lineRule="auto"/>
    </w:pPr>
    <w:rPr>
      <w:sz w:val="20"/>
      <w:szCs w:val="20"/>
    </w:rPr>
  </w:style>
  <w:style w:type="character" w:customStyle="1" w:styleId="FootnoteTextChar">
    <w:name w:val="Footnote Text Char"/>
    <w:basedOn w:val="DefaultParagraphFont"/>
    <w:link w:val="FootnoteText"/>
    <w:uiPriority w:val="99"/>
    <w:rsid w:val="002F1435"/>
    <w:rPr>
      <w:sz w:val="20"/>
      <w:szCs w:val="20"/>
    </w:rPr>
  </w:style>
  <w:style w:type="character" w:styleId="FootnoteReference">
    <w:name w:val="footnote reference"/>
    <w:uiPriority w:val="99"/>
    <w:unhideWhenUsed/>
    <w:rsid w:val="002F1435"/>
    <w:rPr>
      <w:vertAlign w:val="superscript"/>
    </w:rPr>
  </w:style>
  <w:style w:type="character" w:styleId="Hyperlink">
    <w:name w:val="Hyperlink"/>
    <w:basedOn w:val="DefaultParagraphFont"/>
    <w:uiPriority w:val="99"/>
    <w:unhideWhenUsed/>
    <w:rsid w:val="002F350A"/>
    <w:rPr>
      <w:color w:val="0000FF"/>
      <w:u w:val="single"/>
    </w:rPr>
  </w:style>
  <w:style w:type="paragraph" w:styleId="ListParagraph">
    <w:name w:val="List Paragraph"/>
    <w:basedOn w:val="Normal"/>
    <w:uiPriority w:val="34"/>
    <w:qFormat/>
    <w:rsid w:val="00EA0D52"/>
    <w:pPr>
      <w:spacing w:after="0" w:line="276" w:lineRule="auto"/>
      <w:ind w:left="720"/>
      <w:contextualSpacing/>
      <w:jc w:val="both"/>
    </w:pPr>
    <w:rPr>
      <w:kern w:val="0"/>
      <w14:ligatures w14:val="none"/>
    </w:rPr>
  </w:style>
  <w:style w:type="character" w:styleId="Strong">
    <w:name w:val="Strong"/>
    <w:basedOn w:val="DefaultParagraphFont"/>
    <w:uiPriority w:val="22"/>
    <w:qFormat/>
    <w:rsid w:val="00285D54"/>
    <w:rPr>
      <w:b/>
      <w:bCs/>
    </w:rPr>
  </w:style>
  <w:style w:type="character" w:customStyle="1" w:styleId="UnresolvedMention1">
    <w:name w:val="Unresolved Mention1"/>
    <w:basedOn w:val="DefaultParagraphFont"/>
    <w:uiPriority w:val="99"/>
    <w:semiHidden/>
    <w:unhideWhenUsed/>
    <w:rsid w:val="00C95EAF"/>
    <w:rPr>
      <w:color w:val="605E5C"/>
      <w:shd w:val="clear" w:color="auto" w:fill="E1DFDD"/>
    </w:rPr>
  </w:style>
  <w:style w:type="paragraph" w:styleId="NormalWeb">
    <w:name w:val="Normal (Web)"/>
    <w:basedOn w:val="Normal"/>
    <w:uiPriority w:val="99"/>
    <w:semiHidden/>
    <w:unhideWhenUsed/>
    <w:rsid w:val="00C95E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97B2C"/>
    <w:rPr>
      <w:color w:val="954F72" w:themeColor="followedHyperlink"/>
      <w:u w:val="single"/>
    </w:rPr>
  </w:style>
  <w:style w:type="paragraph" w:styleId="NoSpacing">
    <w:name w:val="No Spacing"/>
    <w:uiPriority w:val="1"/>
    <w:qFormat/>
    <w:rsid w:val="00E12AFC"/>
    <w:pPr>
      <w:spacing w:after="0" w:line="240" w:lineRule="auto"/>
    </w:pPr>
  </w:style>
  <w:style w:type="character" w:customStyle="1" w:styleId="Heading1Char">
    <w:name w:val="Heading 1 Char"/>
    <w:basedOn w:val="DefaultParagraphFont"/>
    <w:link w:val="Heading1"/>
    <w:uiPriority w:val="9"/>
    <w:rsid w:val="00164421"/>
    <w:rPr>
      <w:rFonts w:asciiTheme="majorHAnsi" w:eastAsiaTheme="majorEastAsia" w:hAnsiTheme="majorHAnsi" w:cstheme="majorBidi"/>
      <w:color w:val="2F5496" w:themeColor="accent1" w:themeShade="BF"/>
      <w:sz w:val="32"/>
      <w:szCs w:val="32"/>
    </w:rPr>
  </w:style>
  <w:style w:type="character" w:customStyle="1" w:styleId="italic">
    <w:name w:val="italic"/>
    <w:basedOn w:val="DefaultParagraphFont"/>
    <w:rsid w:val="00164421"/>
  </w:style>
  <w:style w:type="paragraph" w:customStyle="1" w:styleId="Default">
    <w:name w:val="Default"/>
    <w:rsid w:val="002A2ABF"/>
    <w:pPr>
      <w:autoSpaceDE w:val="0"/>
      <w:autoSpaceDN w:val="0"/>
      <w:adjustRightInd w:val="0"/>
      <w:spacing w:after="0" w:line="240" w:lineRule="auto"/>
      <w:jc w:val="both"/>
    </w:pPr>
    <w:rPr>
      <w:rFonts w:ascii="Times New Roman" w:eastAsia="Times New Roman" w:hAnsi="Times New Roman" w:cs="Times New Roman"/>
      <w:color w:val="000000"/>
      <w:kern w:val="0"/>
      <w:sz w:val="24"/>
      <w:szCs w:val="24"/>
      <w14:ligatures w14:val="none"/>
    </w:rPr>
  </w:style>
  <w:style w:type="paragraph" w:styleId="Revision">
    <w:name w:val="Revision"/>
    <w:hidden/>
    <w:uiPriority w:val="99"/>
    <w:semiHidden/>
    <w:rsid w:val="0030263F"/>
    <w:pPr>
      <w:spacing w:after="0" w:line="240" w:lineRule="auto"/>
    </w:pPr>
  </w:style>
  <w:style w:type="paragraph" w:styleId="Header">
    <w:name w:val="header"/>
    <w:basedOn w:val="Normal"/>
    <w:link w:val="HeaderChar"/>
    <w:uiPriority w:val="99"/>
    <w:unhideWhenUsed/>
    <w:rsid w:val="00196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97E"/>
  </w:style>
  <w:style w:type="paragraph" w:styleId="Footer">
    <w:name w:val="footer"/>
    <w:basedOn w:val="Normal"/>
    <w:link w:val="FooterChar"/>
    <w:uiPriority w:val="99"/>
    <w:unhideWhenUsed/>
    <w:rsid w:val="00196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97E"/>
  </w:style>
  <w:style w:type="character" w:styleId="CommentReference">
    <w:name w:val="annotation reference"/>
    <w:basedOn w:val="DefaultParagraphFont"/>
    <w:uiPriority w:val="99"/>
    <w:semiHidden/>
    <w:unhideWhenUsed/>
    <w:rsid w:val="00CC3F91"/>
    <w:rPr>
      <w:sz w:val="16"/>
      <w:szCs w:val="16"/>
    </w:rPr>
  </w:style>
  <w:style w:type="paragraph" w:styleId="CommentText">
    <w:name w:val="annotation text"/>
    <w:basedOn w:val="Normal"/>
    <w:link w:val="CommentTextChar"/>
    <w:uiPriority w:val="99"/>
    <w:unhideWhenUsed/>
    <w:rsid w:val="00CC3F91"/>
    <w:pPr>
      <w:spacing w:line="240" w:lineRule="auto"/>
    </w:pPr>
    <w:rPr>
      <w:sz w:val="20"/>
      <w:szCs w:val="20"/>
    </w:rPr>
  </w:style>
  <w:style w:type="character" w:customStyle="1" w:styleId="CommentTextChar">
    <w:name w:val="Comment Text Char"/>
    <w:basedOn w:val="DefaultParagraphFont"/>
    <w:link w:val="CommentText"/>
    <w:uiPriority w:val="99"/>
    <w:rsid w:val="00CC3F91"/>
    <w:rPr>
      <w:sz w:val="20"/>
      <w:szCs w:val="20"/>
    </w:rPr>
  </w:style>
  <w:style w:type="paragraph" w:styleId="CommentSubject">
    <w:name w:val="annotation subject"/>
    <w:basedOn w:val="CommentText"/>
    <w:next w:val="CommentText"/>
    <w:link w:val="CommentSubjectChar"/>
    <w:uiPriority w:val="99"/>
    <w:semiHidden/>
    <w:unhideWhenUsed/>
    <w:rsid w:val="00CC3F91"/>
    <w:rPr>
      <w:b/>
      <w:bCs/>
    </w:rPr>
  </w:style>
  <w:style w:type="character" w:customStyle="1" w:styleId="CommentSubjectChar">
    <w:name w:val="Comment Subject Char"/>
    <w:basedOn w:val="CommentTextChar"/>
    <w:link w:val="CommentSubject"/>
    <w:uiPriority w:val="99"/>
    <w:semiHidden/>
    <w:rsid w:val="00CC3F91"/>
    <w:rPr>
      <w:b/>
      <w:bCs/>
      <w:sz w:val="20"/>
      <w:szCs w:val="20"/>
    </w:rPr>
  </w:style>
  <w:style w:type="paragraph" w:styleId="BalloonText">
    <w:name w:val="Balloon Text"/>
    <w:basedOn w:val="Normal"/>
    <w:link w:val="BalloonTextChar"/>
    <w:uiPriority w:val="99"/>
    <w:semiHidden/>
    <w:unhideWhenUsed/>
    <w:rsid w:val="00216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D9D"/>
    <w:rPr>
      <w:rFonts w:ascii="Segoe UI" w:hAnsi="Segoe UI" w:cs="Segoe UI"/>
      <w:sz w:val="18"/>
      <w:szCs w:val="18"/>
    </w:rPr>
  </w:style>
  <w:style w:type="character" w:styleId="UnresolvedMention">
    <w:name w:val="Unresolved Mention"/>
    <w:basedOn w:val="DefaultParagraphFont"/>
    <w:uiPriority w:val="99"/>
    <w:semiHidden/>
    <w:unhideWhenUsed/>
    <w:rsid w:val="00EB7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9473">
      <w:bodyDiv w:val="1"/>
      <w:marLeft w:val="0"/>
      <w:marRight w:val="0"/>
      <w:marTop w:val="0"/>
      <w:marBottom w:val="0"/>
      <w:divBdr>
        <w:top w:val="none" w:sz="0" w:space="0" w:color="auto"/>
        <w:left w:val="none" w:sz="0" w:space="0" w:color="auto"/>
        <w:bottom w:val="none" w:sz="0" w:space="0" w:color="auto"/>
        <w:right w:val="none" w:sz="0" w:space="0" w:color="auto"/>
      </w:divBdr>
    </w:div>
    <w:div w:id="131794972">
      <w:bodyDiv w:val="1"/>
      <w:marLeft w:val="0"/>
      <w:marRight w:val="0"/>
      <w:marTop w:val="0"/>
      <w:marBottom w:val="0"/>
      <w:divBdr>
        <w:top w:val="none" w:sz="0" w:space="0" w:color="auto"/>
        <w:left w:val="none" w:sz="0" w:space="0" w:color="auto"/>
        <w:bottom w:val="none" w:sz="0" w:space="0" w:color="auto"/>
        <w:right w:val="none" w:sz="0" w:space="0" w:color="auto"/>
      </w:divBdr>
    </w:div>
    <w:div w:id="138350736">
      <w:bodyDiv w:val="1"/>
      <w:marLeft w:val="0"/>
      <w:marRight w:val="0"/>
      <w:marTop w:val="0"/>
      <w:marBottom w:val="0"/>
      <w:divBdr>
        <w:top w:val="none" w:sz="0" w:space="0" w:color="auto"/>
        <w:left w:val="none" w:sz="0" w:space="0" w:color="auto"/>
        <w:bottom w:val="none" w:sz="0" w:space="0" w:color="auto"/>
        <w:right w:val="none" w:sz="0" w:space="0" w:color="auto"/>
      </w:divBdr>
    </w:div>
    <w:div w:id="204948801">
      <w:bodyDiv w:val="1"/>
      <w:marLeft w:val="0"/>
      <w:marRight w:val="0"/>
      <w:marTop w:val="0"/>
      <w:marBottom w:val="0"/>
      <w:divBdr>
        <w:top w:val="none" w:sz="0" w:space="0" w:color="auto"/>
        <w:left w:val="none" w:sz="0" w:space="0" w:color="auto"/>
        <w:bottom w:val="none" w:sz="0" w:space="0" w:color="auto"/>
        <w:right w:val="none" w:sz="0" w:space="0" w:color="auto"/>
      </w:divBdr>
    </w:div>
    <w:div w:id="279385511">
      <w:bodyDiv w:val="1"/>
      <w:marLeft w:val="0"/>
      <w:marRight w:val="0"/>
      <w:marTop w:val="0"/>
      <w:marBottom w:val="0"/>
      <w:divBdr>
        <w:top w:val="none" w:sz="0" w:space="0" w:color="auto"/>
        <w:left w:val="none" w:sz="0" w:space="0" w:color="auto"/>
        <w:bottom w:val="none" w:sz="0" w:space="0" w:color="auto"/>
        <w:right w:val="none" w:sz="0" w:space="0" w:color="auto"/>
      </w:divBdr>
    </w:div>
    <w:div w:id="580215722">
      <w:bodyDiv w:val="1"/>
      <w:marLeft w:val="0"/>
      <w:marRight w:val="0"/>
      <w:marTop w:val="0"/>
      <w:marBottom w:val="0"/>
      <w:divBdr>
        <w:top w:val="none" w:sz="0" w:space="0" w:color="auto"/>
        <w:left w:val="none" w:sz="0" w:space="0" w:color="auto"/>
        <w:bottom w:val="none" w:sz="0" w:space="0" w:color="auto"/>
        <w:right w:val="none" w:sz="0" w:space="0" w:color="auto"/>
      </w:divBdr>
    </w:div>
    <w:div w:id="647825325">
      <w:bodyDiv w:val="1"/>
      <w:marLeft w:val="0"/>
      <w:marRight w:val="0"/>
      <w:marTop w:val="0"/>
      <w:marBottom w:val="0"/>
      <w:divBdr>
        <w:top w:val="none" w:sz="0" w:space="0" w:color="auto"/>
        <w:left w:val="none" w:sz="0" w:space="0" w:color="auto"/>
        <w:bottom w:val="none" w:sz="0" w:space="0" w:color="auto"/>
        <w:right w:val="none" w:sz="0" w:space="0" w:color="auto"/>
      </w:divBdr>
    </w:div>
    <w:div w:id="705326724">
      <w:bodyDiv w:val="1"/>
      <w:marLeft w:val="0"/>
      <w:marRight w:val="0"/>
      <w:marTop w:val="0"/>
      <w:marBottom w:val="0"/>
      <w:divBdr>
        <w:top w:val="none" w:sz="0" w:space="0" w:color="auto"/>
        <w:left w:val="none" w:sz="0" w:space="0" w:color="auto"/>
        <w:bottom w:val="none" w:sz="0" w:space="0" w:color="auto"/>
        <w:right w:val="none" w:sz="0" w:space="0" w:color="auto"/>
      </w:divBdr>
      <w:divsChild>
        <w:div w:id="1845976207">
          <w:marLeft w:val="0"/>
          <w:marRight w:val="0"/>
          <w:marTop w:val="0"/>
          <w:marBottom w:val="0"/>
          <w:divBdr>
            <w:top w:val="none" w:sz="0" w:space="0" w:color="auto"/>
            <w:left w:val="none" w:sz="0" w:space="0" w:color="auto"/>
            <w:bottom w:val="none" w:sz="0" w:space="0" w:color="auto"/>
            <w:right w:val="none" w:sz="0" w:space="0" w:color="auto"/>
          </w:divBdr>
        </w:div>
        <w:div w:id="1884823946">
          <w:marLeft w:val="0"/>
          <w:marRight w:val="0"/>
          <w:marTop w:val="0"/>
          <w:marBottom w:val="0"/>
          <w:divBdr>
            <w:top w:val="none" w:sz="0" w:space="0" w:color="auto"/>
            <w:left w:val="none" w:sz="0" w:space="0" w:color="auto"/>
            <w:bottom w:val="none" w:sz="0" w:space="0" w:color="auto"/>
            <w:right w:val="none" w:sz="0" w:space="0" w:color="auto"/>
          </w:divBdr>
        </w:div>
      </w:divsChild>
    </w:div>
    <w:div w:id="781220634">
      <w:bodyDiv w:val="1"/>
      <w:marLeft w:val="0"/>
      <w:marRight w:val="0"/>
      <w:marTop w:val="0"/>
      <w:marBottom w:val="0"/>
      <w:divBdr>
        <w:top w:val="none" w:sz="0" w:space="0" w:color="auto"/>
        <w:left w:val="none" w:sz="0" w:space="0" w:color="auto"/>
        <w:bottom w:val="none" w:sz="0" w:space="0" w:color="auto"/>
        <w:right w:val="none" w:sz="0" w:space="0" w:color="auto"/>
      </w:divBdr>
    </w:div>
    <w:div w:id="821232933">
      <w:bodyDiv w:val="1"/>
      <w:marLeft w:val="0"/>
      <w:marRight w:val="0"/>
      <w:marTop w:val="0"/>
      <w:marBottom w:val="0"/>
      <w:divBdr>
        <w:top w:val="none" w:sz="0" w:space="0" w:color="auto"/>
        <w:left w:val="none" w:sz="0" w:space="0" w:color="auto"/>
        <w:bottom w:val="none" w:sz="0" w:space="0" w:color="auto"/>
        <w:right w:val="none" w:sz="0" w:space="0" w:color="auto"/>
      </w:divBdr>
    </w:div>
    <w:div w:id="841354574">
      <w:bodyDiv w:val="1"/>
      <w:marLeft w:val="0"/>
      <w:marRight w:val="0"/>
      <w:marTop w:val="0"/>
      <w:marBottom w:val="0"/>
      <w:divBdr>
        <w:top w:val="none" w:sz="0" w:space="0" w:color="auto"/>
        <w:left w:val="none" w:sz="0" w:space="0" w:color="auto"/>
        <w:bottom w:val="none" w:sz="0" w:space="0" w:color="auto"/>
        <w:right w:val="none" w:sz="0" w:space="0" w:color="auto"/>
      </w:divBdr>
    </w:div>
    <w:div w:id="853616103">
      <w:bodyDiv w:val="1"/>
      <w:marLeft w:val="0"/>
      <w:marRight w:val="0"/>
      <w:marTop w:val="0"/>
      <w:marBottom w:val="0"/>
      <w:divBdr>
        <w:top w:val="none" w:sz="0" w:space="0" w:color="auto"/>
        <w:left w:val="none" w:sz="0" w:space="0" w:color="auto"/>
        <w:bottom w:val="none" w:sz="0" w:space="0" w:color="auto"/>
        <w:right w:val="none" w:sz="0" w:space="0" w:color="auto"/>
      </w:divBdr>
      <w:divsChild>
        <w:div w:id="1641963281">
          <w:marLeft w:val="0"/>
          <w:marRight w:val="0"/>
          <w:marTop w:val="0"/>
          <w:marBottom w:val="0"/>
          <w:divBdr>
            <w:top w:val="none" w:sz="0" w:space="0" w:color="auto"/>
            <w:left w:val="none" w:sz="0" w:space="0" w:color="auto"/>
            <w:bottom w:val="none" w:sz="0" w:space="0" w:color="auto"/>
            <w:right w:val="none" w:sz="0" w:space="0" w:color="auto"/>
          </w:divBdr>
        </w:div>
        <w:div w:id="582370897">
          <w:marLeft w:val="0"/>
          <w:marRight w:val="0"/>
          <w:marTop w:val="0"/>
          <w:marBottom w:val="0"/>
          <w:divBdr>
            <w:top w:val="none" w:sz="0" w:space="0" w:color="auto"/>
            <w:left w:val="none" w:sz="0" w:space="0" w:color="auto"/>
            <w:bottom w:val="none" w:sz="0" w:space="0" w:color="auto"/>
            <w:right w:val="none" w:sz="0" w:space="0" w:color="auto"/>
          </w:divBdr>
        </w:div>
        <w:div w:id="457384033">
          <w:marLeft w:val="0"/>
          <w:marRight w:val="0"/>
          <w:marTop w:val="0"/>
          <w:marBottom w:val="0"/>
          <w:divBdr>
            <w:top w:val="none" w:sz="0" w:space="0" w:color="auto"/>
            <w:left w:val="none" w:sz="0" w:space="0" w:color="auto"/>
            <w:bottom w:val="none" w:sz="0" w:space="0" w:color="auto"/>
            <w:right w:val="none" w:sz="0" w:space="0" w:color="auto"/>
          </w:divBdr>
        </w:div>
        <w:div w:id="804735121">
          <w:marLeft w:val="0"/>
          <w:marRight w:val="0"/>
          <w:marTop w:val="0"/>
          <w:marBottom w:val="0"/>
          <w:divBdr>
            <w:top w:val="none" w:sz="0" w:space="0" w:color="auto"/>
            <w:left w:val="none" w:sz="0" w:space="0" w:color="auto"/>
            <w:bottom w:val="none" w:sz="0" w:space="0" w:color="auto"/>
            <w:right w:val="none" w:sz="0" w:space="0" w:color="auto"/>
          </w:divBdr>
        </w:div>
        <w:div w:id="4593960">
          <w:marLeft w:val="0"/>
          <w:marRight w:val="0"/>
          <w:marTop w:val="0"/>
          <w:marBottom w:val="0"/>
          <w:divBdr>
            <w:top w:val="none" w:sz="0" w:space="0" w:color="auto"/>
            <w:left w:val="none" w:sz="0" w:space="0" w:color="auto"/>
            <w:bottom w:val="none" w:sz="0" w:space="0" w:color="auto"/>
            <w:right w:val="none" w:sz="0" w:space="0" w:color="auto"/>
          </w:divBdr>
        </w:div>
        <w:div w:id="851336666">
          <w:marLeft w:val="0"/>
          <w:marRight w:val="0"/>
          <w:marTop w:val="0"/>
          <w:marBottom w:val="0"/>
          <w:divBdr>
            <w:top w:val="none" w:sz="0" w:space="0" w:color="auto"/>
            <w:left w:val="none" w:sz="0" w:space="0" w:color="auto"/>
            <w:bottom w:val="none" w:sz="0" w:space="0" w:color="auto"/>
            <w:right w:val="none" w:sz="0" w:space="0" w:color="auto"/>
          </w:divBdr>
        </w:div>
        <w:div w:id="692919605">
          <w:marLeft w:val="0"/>
          <w:marRight w:val="0"/>
          <w:marTop w:val="0"/>
          <w:marBottom w:val="0"/>
          <w:divBdr>
            <w:top w:val="none" w:sz="0" w:space="0" w:color="auto"/>
            <w:left w:val="none" w:sz="0" w:space="0" w:color="auto"/>
            <w:bottom w:val="none" w:sz="0" w:space="0" w:color="auto"/>
            <w:right w:val="none" w:sz="0" w:space="0" w:color="auto"/>
          </w:divBdr>
        </w:div>
        <w:div w:id="107091762">
          <w:marLeft w:val="0"/>
          <w:marRight w:val="0"/>
          <w:marTop w:val="0"/>
          <w:marBottom w:val="0"/>
          <w:divBdr>
            <w:top w:val="none" w:sz="0" w:space="0" w:color="auto"/>
            <w:left w:val="none" w:sz="0" w:space="0" w:color="auto"/>
            <w:bottom w:val="none" w:sz="0" w:space="0" w:color="auto"/>
            <w:right w:val="none" w:sz="0" w:space="0" w:color="auto"/>
          </w:divBdr>
        </w:div>
        <w:div w:id="1654217507">
          <w:marLeft w:val="0"/>
          <w:marRight w:val="0"/>
          <w:marTop w:val="0"/>
          <w:marBottom w:val="0"/>
          <w:divBdr>
            <w:top w:val="none" w:sz="0" w:space="0" w:color="auto"/>
            <w:left w:val="none" w:sz="0" w:space="0" w:color="auto"/>
            <w:bottom w:val="none" w:sz="0" w:space="0" w:color="auto"/>
            <w:right w:val="none" w:sz="0" w:space="0" w:color="auto"/>
          </w:divBdr>
        </w:div>
        <w:div w:id="1795979952">
          <w:marLeft w:val="0"/>
          <w:marRight w:val="0"/>
          <w:marTop w:val="0"/>
          <w:marBottom w:val="0"/>
          <w:divBdr>
            <w:top w:val="none" w:sz="0" w:space="0" w:color="auto"/>
            <w:left w:val="none" w:sz="0" w:space="0" w:color="auto"/>
            <w:bottom w:val="none" w:sz="0" w:space="0" w:color="auto"/>
            <w:right w:val="none" w:sz="0" w:space="0" w:color="auto"/>
          </w:divBdr>
        </w:div>
        <w:div w:id="1793283875">
          <w:marLeft w:val="0"/>
          <w:marRight w:val="0"/>
          <w:marTop w:val="0"/>
          <w:marBottom w:val="0"/>
          <w:divBdr>
            <w:top w:val="none" w:sz="0" w:space="0" w:color="auto"/>
            <w:left w:val="none" w:sz="0" w:space="0" w:color="auto"/>
            <w:bottom w:val="none" w:sz="0" w:space="0" w:color="auto"/>
            <w:right w:val="none" w:sz="0" w:space="0" w:color="auto"/>
          </w:divBdr>
        </w:div>
        <w:div w:id="89859901">
          <w:marLeft w:val="0"/>
          <w:marRight w:val="0"/>
          <w:marTop w:val="0"/>
          <w:marBottom w:val="0"/>
          <w:divBdr>
            <w:top w:val="none" w:sz="0" w:space="0" w:color="auto"/>
            <w:left w:val="none" w:sz="0" w:space="0" w:color="auto"/>
            <w:bottom w:val="none" w:sz="0" w:space="0" w:color="auto"/>
            <w:right w:val="none" w:sz="0" w:space="0" w:color="auto"/>
          </w:divBdr>
        </w:div>
        <w:div w:id="1926764625">
          <w:marLeft w:val="0"/>
          <w:marRight w:val="0"/>
          <w:marTop w:val="0"/>
          <w:marBottom w:val="0"/>
          <w:divBdr>
            <w:top w:val="none" w:sz="0" w:space="0" w:color="auto"/>
            <w:left w:val="none" w:sz="0" w:space="0" w:color="auto"/>
            <w:bottom w:val="none" w:sz="0" w:space="0" w:color="auto"/>
            <w:right w:val="none" w:sz="0" w:space="0" w:color="auto"/>
          </w:divBdr>
        </w:div>
        <w:div w:id="1690254778">
          <w:marLeft w:val="0"/>
          <w:marRight w:val="0"/>
          <w:marTop w:val="0"/>
          <w:marBottom w:val="0"/>
          <w:divBdr>
            <w:top w:val="none" w:sz="0" w:space="0" w:color="auto"/>
            <w:left w:val="none" w:sz="0" w:space="0" w:color="auto"/>
            <w:bottom w:val="none" w:sz="0" w:space="0" w:color="auto"/>
            <w:right w:val="none" w:sz="0" w:space="0" w:color="auto"/>
          </w:divBdr>
        </w:div>
        <w:div w:id="776490837">
          <w:marLeft w:val="0"/>
          <w:marRight w:val="0"/>
          <w:marTop w:val="0"/>
          <w:marBottom w:val="0"/>
          <w:divBdr>
            <w:top w:val="none" w:sz="0" w:space="0" w:color="auto"/>
            <w:left w:val="none" w:sz="0" w:space="0" w:color="auto"/>
            <w:bottom w:val="none" w:sz="0" w:space="0" w:color="auto"/>
            <w:right w:val="none" w:sz="0" w:space="0" w:color="auto"/>
          </w:divBdr>
        </w:div>
        <w:div w:id="361320563">
          <w:marLeft w:val="0"/>
          <w:marRight w:val="0"/>
          <w:marTop w:val="0"/>
          <w:marBottom w:val="0"/>
          <w:divBdr>
            <w:top w:val="none" w:sz="0" w:space="0" w:color="auto"/>
            <w:left w:val="none" w:sz="0" w:space="0" w:color="auto"/>
            <w:bottom w:val="none" w:sz="0" w:space="0" w:color="auto"/>
            <w:right w:val="none" w:sz="0" w:space="0" w:color="auto"/>
          </w:divBdr>
        </w:div>
        <w:div w:id="1704165278">
          <w:marLeft w:val="0"/>
          <w:marRight w:val="0"/>
          <w:marTop w:val="0"/>
          <w:marBottom w:val="0"/>
          <w:divBdr>
            <w:top w:val="none" w:sz="0" w:space="0" w:color="auto"/>
            <w:left w:val="none" w:sz="0" w:space="0" w:color="auto"/>
            <w:bottom w:val="none" w:sz="0" w:space="0" w:color="auto"/>
            <w:right w:val="none" w:sz="0" w:space="0" w:color="auto"/>
          </w:divBdr>
        </w:div>
        <w:div w:id="2073188241">
          <w:marLeft w:val="0"/>
          <w:marRight w:val="0"/>
          <w:marTop w:val="0"/>
          <w:marBottom w:val="0"/>
          <w:divBdr>
            <w:top w:val="none" w:sz="0" w:space="0" w:color="auto"/>
            <w:left w:val="none" w:sz="0" w:space="0" w:color="auto"/>
            <w:bottom w:val="none" w:sz="0" w:space="0" w:color="auto"/>
            <w:right w:val="none" w:sz="0" w:space="0" w:color="auto"/>
          </w:divBdr>
        </w:div>
        <w:div w:id="1845782029">
          <w:marLeft w:val="0"/>
          <w:marRight w:val="0"/>
          <w:marTop w:val="0"/>
          <w:marBottom w:val="0"/>
          <w:divBdr>
            <w:top w:val="none" w:sz="0" w:space="0" w:color="auto"/>
            <w:left w:val="none" w:sz="0" w:space="0" w:color="auto"/>
            <w:bottom w:val="none" w:sz="0" w:space="0" w:color="auto"/>
            <w:right w:val="none" w:sz="0" w:space="0" w:color="auto"/>
          </w:divBdr>
        </w:div>
        <w:div w:id="642588865">
          <w:marLeft w:val="0"/>
          <w:marRight w:val="0"/>
          <w:marTop w:val="0"/>
          <w:marBottom w:val="0"/>
          <w:divBdr>
            <w:top w:val="none" w:sz="0" w:space="0" w:color="auto"/>
            <w:left w:val="none" w:sz="0" w:space="0" w:color="auto"/>
            <w:bottom w:val="none" w:sz="0" w:space="0" w:color="auto"/>
            <w:right w:val="none" w:sz="0" w:space="0" w:color="auto"/>
          </w:divBdr>
        </w:div>
        <w:div w:id="655767794">
          <w:marLeft w:val="0"/>
          <w:marRight w:val="0"/>
          <w:marTop w:val="0"/>
          <w:marBottom w:val="0"/>
          <w:divBdr>
            <w:top w:val="none" w:sz="0" w:space="0" w:color="auto"/>
            <w:left w:val="none" w:sz="0" w:space="0" w:color="auto"/>
            <w:bottom w:val="none" w:sz="0" w:space="0" w:color="auto"/>
            <w:right w:val="none" w:sz="0" w:space="0" w:color="auto"/>
          </w:divBdr>
        </w:div>
        <w:div w:id="1007438169">
          <w:marLeft w:val="0"/>
          <w:marRight w:val="0"/>
          <w:marTop w:val="0"/>
          <w:marBottom w:val="0"/>
          <w:divBdr>
            <w:top w:val="none" w:sz="0" w:space="0" w:color="auto"/>
            <w:left w:val="none" w:sz="0" w:space="0" w:color="auto"/>
            <w:bottom w:val="none" w:sz="0" w:space="0" w:color="auto"/>
            <w:right w:val="none" w:sz="0" w:space="0" w:color="auto"/>
          </w:divBdr>
        </w:div>
        <w:div w:id="1732535774">
          <w:marLeft w:val="0"/>
          <w:marRight w:val="0"/>
          <w:marTop w:val="0"/>
          <w:marBottom w:val="0"/>
          <w:divBdr>
            <w:top w:val="none" w:sz="0" w:space="0" w:color="auto"/>
            <w:left w:val="none" w:sz="0" w:space="0" w:color="auto"/>
            <w:bottom w:val="none" w:sz="0" w:space="0" w:color="auto"/>
            <w:right w:val="none" w:sz="0" w:space="0" w:color="auto"/>
          </w:divBdr>
        </w:div>
        <w:div w:id="502206030">
          <w:marLeft w:val="0"/>
          <w:marRight w:val="0"/>
          <w:marTop w:val="0"/>
          <w:marBottom w:val="0"/>
          <w:divBdr>
            <w:top w:val="none" w:sz="0" w:space="0" w:color="auto"/>
            <w:left w:val="none" w:sz="0" w:space="0" w:color="auto"/>
            <w:bottom w:val="none" w:sz="0" w:space="0" w:color="auto"/>
            <w:right w:val="none" w:sz="0" w:space="0" w:color="auto"/>
          </w:divBdr>
        </w:div>
        <w:div w:id="1502967891">
          <w:marLeft w:val="0"/>
          <w:marRight w:val="0"/>
          <w:marTop w:val="0"/>
          <w:marBottom w:val="0"/>
          <w:divBdr>
            <w:top w:val="none" w:sz="0" w:space="0" w:color="auto"/>
            <w:left w:val="none" w:sz="0" w:space="0" w:color="auto"/>
            <w:bottom w:val="none" w:sz="0" w:space="0" w:color="auto"/>
            <w:right w:val="none" w:sz="0" w:space="0" w:color="auto"/>
          </w:divBdr>
        </w:div>
        <w:div w:id="948046289">
          <w:marLeft w:val="0"/>
          <w:marRight w:val="0"/>
          <w:marTop w:val="0"/>
          <w:marBottom w:val="0"/>
          <w:divBdr>
            <w:top w:val="none" w:sz="0" w:space="0" w:color="auto"/>
            <w:left w:val="none" w:sz="0" w:space="0" w:color="auto"/>
            <w:bottom w:val="none" w:sz="0" w:space="0" w:color="auto"/>
            <w:right w:val="none" w:sz="0" w:space="0" w:color="auto"/>
          </w:divBdr>
        </w:div>
        <w:div w:id="385223668">
          <w:marLeft w:val="0"/>
          <w:marRight w:val="0"/>
          <w:marTop w:val="0"/>
          <w:marBottom w:val="0"/>
          <w:divBdr>
            <w:top w:val="none" w:sz="0" w:space="0" w:color="auto"/>
            <w:left w:val="none" w:sz="0" w:space="0" w:color="auto"/>
            <w:bottom w:val="none" w:sz="0" w:space="0" w:color="auto"/>
            <w:right w:val="none" w:sz="0" w:space="0" w:color="auto"/>
          </w:divBdr>
        </w:div>
        <w:div w:id="235282549">
          <w:marLeft w:val="0"/>
          <w:marRight w:val="0"/>
          <w:marTop w:val="0"/>
          <w:marBottom w:val="0"/>
          <w:divBdr>
            <w:top w:val="none" w:sz="0" w:space="0" w:color="auto"/>
            <w:left w:val="none" w:sz="0" w:space="0" w:color="auto"/>
            <w:bottom w:val="none" w:sz="0" w:space="0" w:color="auto"/>
            <w:right w:val="none" w:sz="0" w:space="0" w:color="auto"/>
          </w:divBdr>
        </w:div>
      </w:divsChild>
    </w:div>
    <w:div w:id="1066416952">
      <w:bodyDiv w:val="1"/>
      <w:marLeft w:val="0"/>
      <w:marRight w:val="0"/>
      <w:marTop w:val="0"/>
      <w:marBottom w:val="0"/>
      <w:divBdr>
        <w:top w:val="none" w:sz="0" w:space="0" w:color="auto"/>
        <w:left w:val="none" w:sz="0" w:space="0" w:color="auto"/>
        <w:bottom w:val="none" w:sz="0" w:space="0" w:color="auto"/>
        <w:right w:val="none" w:sz="0" w:space="0" w:color="auto"/>
      </w:divBdr>
    </w:div>
    <w:div w:id="1078673875">
      <w:bodyDiv w:val="1"/>
      <w:marLeft w:val="0"/>
      <w:marRight w:val="0"/>
      <w:marTop w:val="0"/>
      <w:marBottom w:val="0"/>
      <w:divBdr>
        <w:top w:val="none" w:sz="0" w:space="0" w:color="auto"/>
        <w:left w:val="none" w:sz="0" w:space="0" w:color="auto"/>
        <w:bottom w:val="none" w:sz="0" w:space="0" w:color="auto"/>
        <w:right w:val="none" w:sz="0" w:space="0" w:color="auto"/>
      </w:divBdr>
    </w:div>
    <w:div w:id="1147086184">
      <w:bodyDiv w:val="1"/>
      <w:marLeft w:val="0"/>
      <w:marRight w:val="0"/>
      <w:marTop w:val="0"/>
      <w:marBottom w:val="0"/>
      <w:divBdr>
        <w:top w:val="none" w:sz="0" w:space="0" w:color="auto"/>
        <w:left w:val="none" w:sz="0" w:space="0" w:color="auto"/>
        <w:bottom w:val="none" w:sz="0" w:space="0" w:color="auto"/>
        <w:right w:val="none" w:sz="0" w:space="0" w:color="auto"/>
      </w:divBdr>
    </w:div>
    <w:div w:id="1174413989">
      <w:bodyDiv w:val="1"/>
      <w:marLeft w:val="0"/>
      <w:marRight w:val="0"/>
      <w:marTop w:val="0"/>
      <w:marBottom w:val="0"/>
      <w:divBdr>
        <w:top w:val="none" w:sz="0" w:space="0" w:color="auto"/>
        <w:left w:val="none" w:sz="0" w:space="0" w:color="auto"/>
        <w:bottom w:val="none" w:sz="0" w:space="0" w:color="auto"/>
        <w:right w:val="none" w:sz="0" w:space="0" w:color="auto"/>
      </w:divBdr>
    </w:div>
    <w:div w:id="1276643109">
      <w:bodyDiv w:val="1"/>
      <w:marLeft w:val="0"/>
      <w:marRight w:val="0"/>
      <w:marTop w:val="0"/>
      <w:marBottom w:val="0"/>
      <w:divBdr>
        <w:top w:val="none" w:sz="0" w:space="0" w:color="auto"/>
        <w:left w:val="none" w:sz="0" w:space="0" w:color="auto"/>
        <w:bottom w:val="none" w:sz="0" w:space="0" w:color="auto"/>
        <w:right w:val="none" w:sz="0" w:space="0" w:color="auto"/>
      </w:divBdr>
    </w:div>
    <w:div w:id="1375347684">
      <w:bodyDiv w:val="1"/>
      <w:marLeft w:val="0"/>
      <w:marRight w:val="0"/>
      <w:marTop w:val="0"/>
      <w:marBottom w:val="0"/>
      <w:divBdr>
        <w:top w:val="none" w:sz="0" w:space="0" w:color="auto"/>
        <w:left w:val="none" w:sz="0" w:space="0" w:color="auto"/>
        <w:bottom w:val="none" w:sz="0" w:space="0" w:color="auto"/>
        <w:right w:val="none" w:sz="0" w:space="0" w:color="auto"/>
      </w:divBdr>
    </w:div>
    <w:div w:id="1465123802">
      <w:bodyDiv w:val="1"/>
      <w:marLeft w:val="0"/>
      <w:marRight w:val="0"/>
      <w:marTop w:val="0"/>
      <w:marBottom w:val="0"/>
      <w:divBdr>
        <w:top w:val="none" w:sz="0" w:space="0" w:color="auto"/>
        <w:left w:val="none" w:sz="0" w:space="0" w:color="auto"/>
        <w:bottom w:val="none" w:sz="0" w:space="0" w:color="auto"/>
        <w:right w:val="none" w:sz="0" w:space="0" w:color="auto"/>
      </w:divBdr>
    </w:div>
    <w:div w:id="1606379160">
      <w:bodyDiv w:val="1"/>
      <w:marLeft w:val="0"/>
      <w:marRight w:val="0"/>
      <w:marTop w:val="0"/>
      <w:marBottom w:val="0"/>
      <w:divBdr>
        <w:top w:val="none" w:sz="0" w:space="0" w:color="auto"/>
        <w:left w:val="none" w:sz="0" w:space="0" w:color="auto"/>
        <w:bottom w:val="none" w:sz="0" w:space="0" w:color="auto"/>
        <w:right w:val="none" w:sz="0" w:space="0" w:color="auto"/>
      </w:divBdr>
    </w:div>
    <w:div w:id="1650280499">
      <w:bodyDiv w:val="1"/>
      <w:marLeft w:val="0"/>
      <w:marRight w:val="0"/>
      <w:marTop w:val="0"/>
      <w:marBottom w:val="0"/>
      <w:divBdr>
        <w:top w:val="none" w:sz="0" w:space="0" w:color="auto"/>
        <w:left w:val="none" w:sz="0" w:space="0" w:color="auto"/>
        <w:bottom w:val="none" w:sz="0" w:space="0" w:color="auto"/>
        <w:right w:val="none" w:sz="0" w:space="0" w:color="auto"/>
      </w:divBdr>
    </w:div>
    <w:div w:id="1705325756">
      <w:bodyDiv w:val="1"/>
      <w:marLeft w:val="0"/>
      <w:marRight w:val="0"/>
      <w:marTop w:val="0"/>
      <w:marBottom w:val="0"/>
      <w:divBdr>
        <w:top w:val="none" w:sz="0" w:space="0" w:color="auto"/>
        <w:left w:val="none" w:sz="0" w:space="0" w:color="auto"/>
        <w:bottom w:val="none" w:sz="0" w:space="0" w:color="auto"/>
        <w:right w:val="none" w:sz="0" w:space="0" w:color="auto"/>
      </w:divBdr>
    </w:div>
    <w:div w:id="1885409766">
      <w:bodyDiv w:val="1"/>
      <w:marLeft w:val="0"/>
      <w:marRight w:val="0"/>
      <w:marTop w:val="0"/>
      <w:marBottom w:val="0"/>
      <w:divBdr>
        <w:top w:val="none" w:sz="0" w:space="0" w:color="auto"/>
        <w:left w:val="none" w:sz="0" w:space="0" w:color="auto"/>
        <w:bottom w:val="none" w:sz="0" w:space="0" w:color="auto"/>
        <w:right w:val="none" w:sz="0" w:space="0" w:color="auto"/>
      </w:divBdr>
    </w:div>
    <w:div w:id="2010206974">
      <w:bodyDiv w:val="1"/>
      <w:marLeft w:val="0"/>
      <w:marRight w:val="0"/>
      <w:marTop w:val="0"/>
      <w:marBottom w:val="0"/>
      <w:divBdr>
        <w:top w:val="none" w:sz="0" w:space="0" w:color="auto"/>
        <w:left w:val="none" w:sz="0" w:space="0" w:color="auto"/>
        <w:bottom w:val="none" w:sz="0" w:space="0" w:color="auto"/>
        <w:right w:val="none" w:sz="0" w:space="0" w:color="auto"/>
      </w:divBdr>
    </w:div>
    <w:div w:id="2115898938">
      <w:bodyDiv w:val="1"/>
      <w:marLeft w:val="0"/>
      <w:marRight w:val="0"/>
      <w:marTop w:val="0"/>
      <w:marBottom w:val="0"/>
      <w:divBdr>
        <w:top w:val="none" w:sz="0" w:space="0" w:color="auto"/>
        <w:left w:val="none" w:sz="0" w:space="0" w:color="auto"/>
        <w:bottom w:val="none" w:sz="0" w:space="0" w:color="auto"/>
        <w:right w:val="none" w:sz="0" w:space="0" w:color="auto"/>
      </w:divBdr>
    </w:div>
    <w:div w:id="2125230781">
      <w:bodyDiv w:val="1"/>
      <w:marLeft w:val="0"/>
      <w:marRight w:val="0"/>
      <w:marTop w:val="0"/>
      <w:marBottom w:val="0"/>
      <w:divBdr>
        <w:top w:val="none" w:sz="0" w:space="0" w:color="auto"/>
        <w:left w:val="none" w:sz="0" w:space="0" w:color="auto"/>
        <w:bottom w:val="none" w:sz="0" w:space="0" w:color="auto"/>
        <w:right w:val="none" w:sz="0" w:space="0" w:color="auto"/>
      </w:divBdr>
    </w:div>
    <w:div w:id="2130005274">
      <w:bodyDiv w:val="1"/>
      <w:marLeft w:val="0"/>
      <w:marRight w:val="0"/>
      <w:marTop w:val="0"/>
      <w:marBottom w:val="0"/>
      <w:divBdr>
        <w:top w:val="none" w:sz="0" w:space="0" w:color="auto"/>
        <w:left w:val="none" w:sz="0" w:space="0" w:color="auto"/>
        <w:bottom w:val="none" w:sz="0" w:space="0" w:color="auto"/>
        <w:right w:val="none" w:sz="0" w:space="0" w:color="auto"/>
      </w:divBdr>
      <w:divsChild>
        <w:div w:id="423377117">
          <w:marLeft w:val="0"/>
          <w:marRight w:val="0"/>
          <w:marTop w:val="0"/>
          <w:marBottom w:val="0"/>
          <w:divBdr>
            <w:top w:val="none" w:sz="0" w:space="0" w:color="auto"/>
            <w:left w:val="none" w:sz="0" w:space="0" w:color="auto"/>
            <w:bottom w:val="none" w:sz="0" w:space="0" w:color="auto"/>
            <w:right w:val="none" w:sz="0" w:space="0" w:color="auto"/>
          </w:divBdr>
          <w:divsChild>
            <w:div w:id="825822930">
              <w:marLeft w:val="0"/>
              <w:marRight w:val="0"/>
              <w:marTop w:val="0"/>
              <w:marBottom w:val="0"/>
              <w:divBdr>
                <w:top w:val="none" w:sz="0" w:space="0" w:color="auto"/>
                <w:left w:val="none" w:sz="0" w:space="0" w:color="auto"/>
                <w:bottom w:val="none" w:sz="0" w:space="0" w:color="auto"/>
                <w:right w:val="none" w:sz="0" w:space="0" w:color="auto"/>
              </w:divBdr>
              <w:divsChild>
                <w:div w:id="3193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endrickson-consulting.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https://bgas.samhsa.gov/Module/BGAS/Users" TargetMode="External"/><Relationship Id="rId3" Type="http://schemas.openxmlformats.org/officeDocument/2006/relationships/hyperlink" Target="about:blank" TargetMode="External"/><Relationship Id="rId7" Type="http://schemas.openxmlformats.org/officeDocument/2006/relationships/hyperlink" Target="https://drive.google.com/drive/folders/0BxDBeC8PZpM7d1FwSjJ6U2tINDg?resourceg" TargetMode="External"/><Relationship Id="rId12" Type="http://schemas.openxmlformats.org/officeDocument/2006/relationships/hyperlink" Target="https://www.census.gov/quickfacts/fact/table/US/" TargetMode="External"/><Relationship Id="rId17" Type="http://schemas.openxmlformats.org/officeDocument/2006/relationships/hyperlink" Target="about:blank" TargetMode="External"/><Relationship Id="rId2" Type="http://schemas.openxmlformats.org/officeDocument/2006/relationships/hyperlink" Target="about:blank" TargetMode="Externa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hyperlink" Target="https://www.co.monmouth.nj.us/documents/41/MONMOUTH-COUNTY-DMHAS-CCP_Final-2023.pdf" TargetMode="External"/><Relationship Id="rId6" Type="http://schemas.openxmlformats.org/officeDocument/2006/relationships/hyperlink" Target="https://drive.google.com/drive/folders/0BxDBeC8PZpM7d1FwSjJ6U2tINDg?resourceg" TargetMode="External"/><Relationship Id="rId11" Type="http://schemas.openxmlformats.org/officeDocument/2006/relationships/hyperlink" Target="https://www.cms.gov/medicare/medicare-advantage/medicareadvantageapps" TargetMode="External"/><Relationship Id="rId5" Type="http://schemas.openxmlformats.org/officeDocument/2006/relationships/hyperlink" Target="https://www.co.ocean.nj.us/OC/OCDHS/frmMentalHealth.aspx" TargetMode="External"/><Relationship Id="rId15" Type="http://schemas.openxmlformats.org/officeDocument/2006/relationships/hyperlink" Target="about:blank" TargetMode="External"/><Relationship Id="rId10" Type="http://schemas.openxmlformats.org/officeDocument/2006/relationships/hyperlink" Target="https://www.state.nj.us/humanservices/dmhas/publications/performance/PR_State_2021.pdf" TargetMode="External"/><Relationship Id="rId19" Type="http://schemas.openxmlformats.org/officeDocument/2006/relationships/hyperlink" Target="about:blank" TargetMode="External"/><Relationship Id="rId4" Type="http://schemas.openxmlformats.org/officeDocument/2006/relationships/hyperlink" Target="https://www.nj.gov/dcf/about/divisions/opma/docs/Burlington.County.Needs.Assessment.Report.2020.pdf" TargetMode="Externa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C7B330D6134348A6F1DE9C16AE3528"/>
        <w:category>
          <w:name w:val="General"/>
          <w:gallery w:val="placeholder"/>
        </w:category>
        <w:types>
          <w:type w:val="bbPlcHdr"/>
        </w:types>
        <w:behaviors>
          <w:behavior w:val="content"/>
        </w:behaviors>
        <w:guid w:val="{74554B95-0912-4A04-91A0-A9650AE3072E}"/>
      </w:docPartPr>
      <w:docPartBody>
        <w:p w:rsidR="00470F41" w:rsidRDefault="00470F41"/>
      </w:docPartBody>
    </w:docPart>
    <w:docPart>
      <w:docPartPr>
        <w:name w:val="B2A73474A035448C8BAB8A024AD30D55"/>
        <w:category>
          <w:name w:val="General"/>
          <w:gallery w:val="placeholder"/>
        </w:category>
        <w:types>
          <w:type w:val="bbPlcHdr"/>
        </w:types>
        <w:behaviors>
          <w:behavior w:val="content"/>
        </w:behaviors>
        <w:guid w:val="{9FE5E178-6922-4452-8C08-B94A4CDD1E9B}"/>
      </w:docPartPr>
      <w:docPartBody>
        <w:p w:rsidR="00470F41" w:rsidRDefault="00470F41"/>
      </w:docPartBody>
    </w:docPart>
    <w:docPart>
      <w:docPartPr>
        <w:name w:val="7DE84E039EA54C69A87A2EDC3599D772"/>
        <w:category>
          <w:name w:val="General"/>
          <w:gallery w:val="placeholder"/>
        </w:category>
        <w:types>
          <w:type w:val="bbPlcHdr"/>
        </w:types>
        <w:behaviors>
          <w:behavior w:val="content"/>
        </w:behaviors>
        <w:guid w:val="{73F7A1C7-EB24-42BC-B498-D8F04C3FAEA8}"/>
      </w:docPartPr>
      <w:docPartBody>
        <w:p w:rsidR="00470F41" w:rsidRDefault="00470F41"/>
      </w:docPartBody>
    </w:docPart>
    <w:docPart>
      <w:docPartPr>
        <w:name w:val="1598328C375B4CA28F14E59FF0468F14"/>
        <w:category>
          <w:name w:val="General"/>
          <w:gallery w:val="placeholder"/>
        </w:category>
        <w:types>
          <w:type w:val="bbPlcHdr"/>
        </w:types>
        <w:behaviors>
          <w:behavior w:val="content"/>
        </w:behaviors>
        <w:guid w:val="{653A45FF-B23F-4D8C-BAEF-F817D17AFF4F}"/>
      </w:docPartPr>
      <w:docPartBody>
        <w:p w:rsidR="00470F41" w:rsidRDefault="00470F41"/>
      </w:docPartBody>
    </w:docPart>
    <w:docPart>
      <w:docPartPr>
        <w:name w:val="07135EC686EA43808FD98713E24CF153"/>
        <w:category>
          <w:name w:val="General"/>
          <w:gallery w:val="placeholder"/>
        </w:category>
        <w:types>
          <w:type w:val="bbPlcHdr"/>
        </w:types>
        <w:behaviors>
          <w:behavior w:val="content"/>
        </w:behaviors>
        <w:guid w:val="{D1657292-669D-4BEB-81CE-DB8DBE18B7EC}"/>
      </w:docPartPr>
      <w:docPartBody>
        <w:p w:rsidR="00470F41" w:rsidRDefault="00470F41"/>
      </w:docPartBody>
    </w:docPart>
    <w:docPart>
      <w:docPartPr>
        <w:name w:val="683A7BF0277F4B3D95A7E6BA3103EB5B"/>
        <w:category>
          <w:name w:val="General"/>
          <w:gallery w:val="placeholder"/>
        </w:category>
        <w:types>
          <w:type w:val="bbPlcHdr"/>
        </w:types>
        <w:behaviors>
          <w:behavior w:val="content"/>
        </w:behaviors>
        <w:guid w:val="{ACD90B52-3CAD-45F4-B5DB-4C45E9589792}"/>
      </w:docPartPr>
      <w:docPartBody>
        <w:p w:rsidR="00470F41" w:rsidRDefault="00470F41"/>
      </w:docPartBody>
    </w:docPart>
    <w:docPart>
      <w:docPartPr>
        <w:name w:val="E9ECD0FADA3647A0A4725FF49FA6F322"/>
        <w:category>
          <w:name w:val="General"/>
          <w:gallery w:val="placeholder"/>
        </w:category>
        <w:types>
          <w:type w:val="bbPlcHdr"/>
        </w:types>
        <w:behaviors>
          <w:behavior w:val="content"/>
        </w:behaviors>
        <w:guid w:val="{A7229445-9EF3-4FAF-8357-BFA1DCE6B1D4}"/>
      </w:docPartPr>
      <w:docPartBody>
        <w:p w:rsidR="00470F41" w:rsidRDefault="00470F4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F41"/>
    <w:rsid w:val="000912B6"/>
    <w:rsid w:val="000D24D8"/>
    <w:rsid w:val="000D4B58"/>
    <w:rsid w:val="000F6065"/>
    <w:rsid w:val="001354A3"/>
    <w:rsid w:val="001B20DF"/>
    <w:rsid w:val="001B3399"/>
    <w:rsid w:val="001C45B1"/>
    <w:rsid w:val="00241116"/>
    <w:rsid w:val="002C6D11"/>
    <w:rsid w:val="002F5D14"/>
    <w:rsid w:val="00366608"/>
    <w:rsid w:val="00470F41"/>
    <w:rsid w:val="00487BBD"/>
    <w:rsid w:val="004C12DE"/>
    <w:rsid w:val="005268DB"/>
    <w:rsid w:val="005378AE"/>
    <w:rsid w:val="005C66B0"/>
    <w:rsid w:val="00657BC8"/>
    <w:rsid w:val="006B3139"/>
    <w:rsid w:val="006E5277"/>
    <w:rsid w:val="00714890"/>
    <w:rsid w:val="00734AB5"/>
    <w:rsid w:val="00776D92"/>
    <w:rsid w:val="00786076"/>
    <w:rsid w:val="007B5740"/>
    <w:rsid w:val="007D14A5"/>
    <w:rsid w:val="007D36B0"/>
    <w:rsid w:val="007E77AA"/>
    <w:rsid w:val="008064F1"/>
    <w:rsid w:val="00816639"/>
    <w:rsid w:val="008713E1"/>
    <w:rsid w:val="00890DEE"/>
    <w:rsid w:val="008B5C9F"/>
    <w:rsid w:val="008C32DD"/>
    <w:rsid w:val="008E6F1E"/>
    <w:rsid w:val="00922F33"/>
    <w:rsid w:val="0092706B"/>
    <w:rsid w:val="00964995"/>
    <w:rsid w:val="009E2D7A"/>
    <w:rsid w:val="00A46D88"/>
    <w:rsid w:val="00A60167"/>
    <w:rsid w:val="00B030A5"/>
    <w:rsid w:val="00B07DB7"/>
    <w:rsid w:val="00B20263"/>
    <w:rsid w:val="00B35C0D"/>
    <w:rsid w:val="00B87689"/>
    <w:rsid w:val="00B93BF7"/>
    <w:rsid w:val="00BA3812"/>
    <w:rsid w:val="00BC1BD6"/>
    <w:rsid w:val="00BE1BC8"/>
    <w:rsid w:val="00C97A5F"/>
    <w:rsid w:val="00CF4C9E"/>
    <w:rsid w:val="00D83017"/>
    <w:rsid w:val="00DC508F"/>
    <w:rsid w:val="00DF49FD"/>
    <w:rsid w:val="00EA7C50"/>
    <w:rsid w:val="00EB1AE8"/>
    <w:rsid w:val="00EB2C68"/>
    <w:rsid w:val="00FD0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4C84FE-A0DB-4A42-AAA2-AFDF6DF29C3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 c f d o c s ! 9 1 6 6 8 6 7 . 6 < / d o c u m e n t i d >  
     < s e n d e r i d > N B D < / s e n d e r i d >  
     < s e n d e r e m a i l > N D O R Y @ C O N N E L L F O L E Y . C O M < / s e n d e r e m a i l >  
     < l a s t m o d i f i e d > 2 0 2 3 - 0 8 - 1 6 T 1 4 : 2 1 : 0 0 . 0 0 0 0 0 0 0 - 0 4 : 0 0 < / l a s t m o d i f i e d >  
     < d a t a b a s e > c f d o c s < / d a t a b a s e >  
 < / p r o p e r t i e s > 
</file>

<file path=customXml/itemProps1.xml><?xml version="1.0" encoding="utf-8"?>
<ds:datastoreItem xmlns:ds="http://schemas.openxmlformats.org/officeDocument/2006/customXml" ds:itemID="{1067DEC8-6E7D-48A4-8F05-4F3538CC920E}">
  <ds:schemaRefs>
    <ds:schemaRef ds:uri="http://schemas.openxmlformats.org/officeDocument/2006/bibliography"/>
  </ds:schemaRefs>
</ds:datastoreItem>
</file>

<file path=customXml/itemProps2.xml><?xml version="1.0" encoding="utf-8"?>
<ds:datastoreItem xmlns:ds="http://schemas.openxmlformats.org/officeDocument/2006/customXml" ds:itemID="{430615A2-8DC5-4A04-81E7-770FCB05035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5772</Words>
  <Characters>32902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Hendrickson</dc:creator>
  <cp:keywords/>
  <dc:description/>
  <cp:lastModifiedBy>Leslie Hendrickson</cp:lastModifiedBy>
  <cp:revision>2</cp:revision>
  <cp:lastPrinted>2023-08-12T16:22:00Z</cp:lastPrinted>
  <dcterms:created xsi:type="dcterms:W3CDTF">2023-08-23T02:04:00Z</dcterms:created>
  <dcterms:modified xsi:type="dcterms:W3CDTF">2023-08-23T02:04:00Z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9166867-6</vt:lpwstr>
  </property>
</Properties>
</file>