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2735" w14:textId="77777777" w:rsidR="00FD0B9B" w:rsidRDefault="00FD0B9B">
      <w:pPr>
        <w:pStyle w:val="Title"/>
        <w:tabs>
          <w:tab w:val="left" w:pos="2430"/>
          <w:tab w:val="left" w:pos="3240"/>
        </w:tabs>
        <w:ind w:left="3330" w:right="612"/>
        <w:jc w:val="left"/>
        <w:rPr>
          <w:sz w:val="28"/>
        </w:rPr>
      </w:pPr>
      <w:r>
        <w:rPr>
          <w:sz w:val="28"/>
        </w:rPr>
        <w:t>LESLIE HENDRICKSON, PhD</w:t>
      </w:r>
    </w:p>
    <w:p w14:paraId="3474E3BD" w14:textId="77777777" w:rsidR="00FD0B9B" w:rsidRDefault="00FD0B9B">
      <w:pPr>
        <w:widowControl w:val="0"/>
        <w:tabs>
          <w:tab w:val="left" w:pos="-2250"/>
          <w:tab w:val="left" w:pos="11340"/>
        </w:tabs>
      </w:pPr>
      <w:r>
        <w:t xml:space="preserve">                                              </w:t>
      </w:r>
      <w:r w:rsidR="005F1D23">
        <w:t>6068 HWY 98 W</w:t>
      </w:r>
      <w:r w:rsidR="00481FA2">
        <w:t xml:space="preserve">                                          </w:t>
      </w:r>
      <w:r w:rsidR="005F1D23">
        <w:t>Hattiesburg, MS 39402</w:t>
      </w:r>
    </w:p>
    <w:p w14:paraId="03518814" w14:textId="77777777" w:rsidR="00B20E53" w:rsidRDefault="00FD0B9B" w:rsidP="007B6D9C">
      <w:pPr>
        <w:widowControl w:val="0"/>
        <w:tabs>
          <w:tab w:val="left" w:pos="-2250"/>
          <w:tab w:val="left" w:pos="11340"/>
        </w:tabs>
      </w:pPr>
      <w:r>
        <w:t xml:space="preserve">                                              (609) </w:t>
      </w:r>
      <w:r w:rsidR="00167D5A">
        <w:t>213</w:t>
      </w:r>
      <w:r>
        <w:t>-</w:t>
      </w:r>
      <w:r w:rsidR="00167D5A">
        <w:t>0685</w:t>
      </w:r>
      <w:r>
        <w:t xml:space="preserve">   </w:t>
      </w:r>
      <w:r w:rsidR="009D6A50">
        <w:t>cell</w:t>
      </w:r>
      <w:r>
        <w:t xml:space="preserve">                                </w:t>
      </w:r>
      <w:r w:rsidR="009D6A50">
        <w:t xml:space="preserve">   </w:t>
      </w:r>
      <w:r>
        <w:t xml:space="preserve">  E-mail: </w:t>
      </w:r>
      <w:r w:rsidR="007B6D9C">
        <w:t xml:space="preserve"> </w:t>
      </w:r>
      <w:hyperlink r:id="rId8" w:history="1">
        <w:r w:rsidR="00876977" w:rsidRPr="00AB703E">
          <w:rPr>
            <w:rStyle w:val="Hyperlink"/>
          </w:rPr>
          <w:t>leslie.c.hendrickson@gmail.com</w:t>
        </w:r>
      </w:hyperlink>
    </w:p>
    <w:p w14:paraId="69DE2681" w14:textId="77777777" w:rsidR="009275B4" w:rsidRDefault="009275B4" w:rsidP="00365459">
      <w:r>
        <w:tab/>
        <w:t xml:space="preserve">                                                                                          </w:t>
      </w:r>
      <w:r w:rsidR="00365459">
        <w:t xml:space="preserve">            </w:t>
      </w:r>
      <w:r w:rsidR="005F1D23" w:rsidRPr="005F1D23">
        <w:t>https://hendrickson-consulting.com</w:t>
      </w:r>
      <w:r w:rsidR="005F1D23">
        <w:t>/</w:t>
      </w:r>
    </w:p>
    <w:p w14:paraId="0A780866" w14:textId="77777777" w:rsidR="00FD0B9B" w:rsidRDefault="00FD0B9B">
      <w:pPr>
        <w:pStyle w:val="Heading2"/>
        <w:ind w:hanging="360"/>
      </w:pPr>
      <w:r>
        <w:t xml:space="preserve">SUMMARY OF QUALIFICATONS </w:t>
      </w:r>
    </w:p>
    <w:p w14:paraId="39E6D9E4" w14:textId="77777777" w:rsidR="0029530E" w:rsidRDefault="00525370" w:rsidP="0029530E">
      <w:pPr>
        <w:numPr>
          <w:ilvl w:val="0"/>
          <w:numId w:val="17"/>
        </w:numPr>
        <w:tabs>
          <w:tab w:val="clear" w:pos="990"/>
          <w:tab w:val="num" w:pos="720"/>
        </w:tabs>
        <w:ind w:hanging="630"/>
      </w:pPr>
      <w:r>
        <w:t>30</w:t>
      </w:r>
      <w:r w:rsidR="00FD0B9B">
        <w:t xml:space="preserve"> years of Medicaid experience </w:t>
      </w:r>
    </w:p>
    <w:p w14:paraId="6841D971" w14:textId="77777777" w:rsidR="0029530E" w:rsidRDefault="00D00478" w:rsidP="0029530E">
      <w:pPr>
        <w:numPr>
          <w:ilvl w:val="0"/>
          <w:numId w:val="17"/>
        </w:numPr>
        <w:tabs>
          <w:tab w:val="clear" w:pos="990"/>
          <w:tab w:val="num" w:pos="720"/>
        </w:tabs>
        <w:ind w:hanging="630"/>
      </w:pPr>
      <w:r>
        <w:t xml:space="preserve">As Assistant Commissioner </w:t>
      </w:r>
      <w:r w:rsidR="00565296">
        <w:t xml:space="preserve">in New Jersey </w:t>
      </w:r>
      <w:r>
        <w:t>m</w:t>
      </w:r>
      <w:r w:rsidR="00FD0B9B">
        <w:t xml:space="preserve">anaged </w:t>
      </w:r>
      <w:r w:rsidR="00CD173A">
        <w:t>2</w:t>
      </w:r>
      <w:r w:rsidR="00FD0B9B">
        <w:t>50 staff and budgets of Medicaid long-term care programs</w:t>
      </w:r>
      <w:r w:rsidR="005B36ED">
        <w:t>.</w:t>
      </w:r>
    </w:p>
    <w:p w14:paraId="413FA72E" w14:textId="77777777" w:rsidR="0029530E" w:rsidRDefault="006D5918" w:rsidP="00267321">
      <w:pPr>
        <w:numPr>
          <w:ilvl w:val="0"/>
          <w:numId w:val="17"/>
        </w:numPr>
        <w:tabs>
          <w:tab w:val="clear" w:pos="990"/>
          <w:tab w:val="num" w:pos="720"/>
        </w:tabs>
        <w:ind w:left="720"/>
      </w:pPr>
      <w:r>
        <w:t>A</w:t>
      </w:r>
      <w:r w:rsidR="0034305D">
        <w:t xml:space="preserve">uthor of </w:t>
      </w:r>
      <w:r w:rsidR="00267321">
        <w:t>8</w:t>
      </w:r>
      <w:r w:rsidR="005B36ED">
        <w:t>5</w:t>
      </w:r>
      <w:r w:rsidR="0034305D">
        <w:t xml:space="preserve"> reports </w:t>
      </w:r>
      <w:r w:rsidR="00267321">
        <w:t xml:space="preserve">and presentations on Medicaid and Medicare related topics. 17 of which can be found at </w:t>
      </w:r>
      <w:hyperlink r:id="rId9" w:history="1">
        <w:r w:rsidR="00267321" w:rsidRPr="00364699">
          <w:rPr>
            <w:rStyle w:val="Hyperlink"/>
          </w:rPr>
          <w:t>w</w:t>
        </w:r>
        <w:r w:rsidR="00267321" w:rsidRPr="00364699">
          <w:rPr>
            <w:rStyle w:val="Hyperlink"/>
          </w:rPr>
          <w:t>w</w:t>
        </w:r>
        <w:r w:rsidR="00267321" w:rsidRPr="00364699">
          <w:rPr>
            <w:rStyle w:val="Hyperlink"/>
          </w:rPr>
          <w:t>w</w:t>
        </w:r>
        <w:r w:rsidR="00267321" w:rsidRPr="00364699">
          <w:rPr>
            <w:rStyle w:val="Hyperlink"/>
          </w:rPr>
          <w:t>.</w:t>
        </w:r>
        <w:r w:rsidR="00267321" w:rsidRPr="00364699">
          <w:rPr>
            <w:rStyle w:val="Hyperlink"/>
          </w:rPr>
          <w:t>hcbs.org</w:t>
        </w:r>
      </w:hyperlink>
      <w:r w:rsidR="00267321">
        <w:t xml:space="preserve"> F</w:t>
      </w:r>
      <w:r w:rsidR="005B36ED">
        <w:t xml:space="preserve">or all reports and presentations see </w:t>
      </w:r>
      <w:hyperlink r:id="rId10" w:history="1">
        <w:r w:rsidR="005F1D23" w:rsidRPr="005F1D23">
          <w:rPr>
            <w:rStyle w:val="Hyperlink"/>
          </w:rPr>
          <w:t>https://hendri</w:t>
        </w:r>
        <w:r w:rsidR="005F1D23" w:rsidRPr="005F1D23">
          <w:rPr>
            <w:rStyle w:val="Hyperlink"/>
          </w:rPr>
          <w:t>c</w:t>
        </w:r>
        <w:r w:rsidR="005F1D23" w:rsidRPr="005F1D23">
          <w:rPr>
            <w:rStyle w:val="Hyperlink"/>
          </w:rPr>
          <w:t>kson-consulting.com/</w:t>
        </w:r>
      </w:hyperlink>
      <w:r w:rsidR="00141E9A">
        <w:t xml:space="preserve">and </w:t>
      </w:r>
      <w:hyperlink r:id="rId11" w:history="1">
        <w:r w:rsidR="00141E9A" w:rsidRPr="005F1D23">
          <w:rPr>
            <w:color w:val="0000FF"/>
            <w:u w:val="single"/>
          </w:rPr>
          <w:t>https://www.academia.edu</w:t>
        </w:r>
      </w:hyperlink>
    </w:p>
    <w:p w14:paraId="41FD7577" w14:textId="77777777" w:rsidR="0029530E" w:rsidRDefault="0029530E" w:rsidP="004F2290">
      <w:pPr>
        <w:numPr>
          <w:ilvl w:val="0"/>
          <w:numId w:val="17"/>
        </w:numPr>
        <w:tabs>
          <w:tab w:val="clear" w:pos="990"/>
          <w:tab w:val="num" w:pos="720"/>
        </w:tabs>
        <w:ind w:left="720"/>
      </w:pPr>
      <w:r>
        <w:t>During 2005-</w:t>
      </w:r>
      <w:r w:rsidR="005F1D23">
        <w:t>2023</w:t>
      </w:r>
      <w:r>
        <w:t xml:space="preserve"> assessed and recommended changes in programs for seniors, persons with </w:t>
      </w:r>
      <w:r w:rsidR="00A95943">
        <w:t xml:space="preserve">physical, </w:t>
      </w:r>
      <w:r>
        <w:t xml:space="preserve">intellectual and developmental disabilities, and persons with substance abuse and mental illness in Alaska, California, </w:t>
      </w:r>
      <w:r w:rsidR="00C905C2">
        <w:t xml:space="preserve">Colorado, </w:t>
      </w:r>
      <w:r>
        <w:t xml:space="preserve">Florida, Michigan, New Jersey, </w:t>
      </w:r>
      <w:r w:rsidR="0020528C">
        <w:t xml:space="preserve">New York, </w:t>
      </w:r>
      <w:r>
        <w:t xml:space="preserve">Ohio, Oklahoma, Oregon, Pennsylvania, </w:t>
      </w:r>
      <w:r w:rsidR="004F2290">
        <w:t xml:space="preserve">South Carolina, </w:t>
      </w:r>
      <w:r>
        <w:t>Texas and West Virginia</w:t>
      </w:r>
      <w:r w:rsidR="005B36ED">
        <w:t>.</w:t>
      </w:r>
      <w:r>
        <w:t xml:space="preserve"> </w:t>
      </w:r>
    </w:p>
    <w:p w14:paraId="33902355" w14:textId="77777777" w:rsidR="00FD0B9B" w:rsidRDefault="00FD0B9B">
      <w:pPr>
        <w:pStyle w:val="Heading3"/>
      </w:pPr>
      <w:r>
        <w:t>PROFESSIONAL EXPERIENCE</w:t>
      </w:r>
    </w:p>
    <w:p w14:paraId="3BA84A32" w14:textId="77777777" w:rsidR="00A95943" w:rsidRDefault="006D5918" w:rsidP="006D5918">
      <w:pPr>
        <w:pStyle w:val="Heading2"/>
        <w:tabs>
          <w:tab w:val="clear" w:pos="1872"/>
          <w:tab w:val="left" w:pos="720"/>
        </w:tabs>
        <w:ind w:left="0"/>
      </w:pPr>
      <w:r>
        <w:t xml:space="preserve">     </w:t>
      </w:r>
      <w:r w:rsidR="001C1149">
        <w:t xml:space="preserve">Substance Abuse, Mental Health, and </w:t>
      </w:r>
      <w:r w:rsidR="00C905C2">
        <w:t>Long</w:t>
      </w:r>
      <w:r w:rsidR="007D5EC0">
        <w:t>-</w:t>
      </w:r>
      <w:r w:rsidR="00C905C2">
        <w:t xml:space="preserve">Term Services and Supports </w:t>
      </w:r>
      <w:r w:rsidR="00862CEA">
        <w:t>(LISS)</w:t>
      </w:r>
    </w:p>
    <w:p w14:paraId="42334398" w14:textId="77777777" w:rsidR="00862CEA" w:rsidRDefault="00862CEA" w:rsidP="00A95943">
      <w:pPr>
        <w:pStyle w:val="Heading2"/>
        <w:numPr>
          <w:ilvl w:val="0"/>
          <w:numId w:val="17"/>
        </w:numPr>
        <w:tabs>
          <w:tab w:val="clear" w:pos="1872"/>
          <w:tab w:val="left" w:pos="720"/>
        </w:tabs>
        <w:ind w:hanging="630"/>
        <w:rPr>
          <w:b w:val="0"/>
        </w:rPr>
      </w:pPr>
      <w:r>
        <w:rPr>
          <w:b w:val="0"/>
        </w:rPr>
        <w:t>In 2016 participated in statewide study of behavioral health for Governor’s Office of Washington</w:t>
      </w:r>
    </w:p>
    <w:p w14:paraId="43B4F97B" w14:textId="77777777" w:rsidR="007C7FF9" w:rsidRDefault="007C7FF9" w:rsidP="00A95943">
      <w:pPr>
        <w:pStyle w:val="Heading2"/>
        <w:numPr>
          <w:ilvl w:val="0"/>
          <w:numId w:val="17"/>
        </w:numPr>
        <w:tabs>
          <w:tab w:val="clear" w:pos="1872"/>
          <w:tab w:val="left" w:pos="720"/>
        </w:tabs>
        <w:ind w:hanging="630"/>
        <w:rPr>
          <w:b w:val="0"/>
        </w:rPr>
      </w:pPr>
      <w:r>
        <w:rPr>
          <w:b w:val="0"/>
        </w:rPr>
        <w:t>In 2015 participated in studies of Alaska long-term care and behavioral health programs.</w:t>
      </w:r>
    </w:p>
    <w:p w14:paraId="10D3C6AB" w14:textId="77777777" w:rsidR="000A0855" w:rsidRDefault="000A0855" w:rsidP="00A95943">
      <w:pPr>
        <w:pStyle w:val="Heading2"/>
        <w:numPr>
          <w:ilvl w:val="0"/>
          <w:numId w:val="17"/>
        </w:numPr>
        <w:tabs>
          <w:tab w:val="clear" w:pos="1872"/>
          <w:tab w:val="left" w:pos="720"/>
        </w:tabs>
        <w:ind w:hanging="630"/>
        <w:rPr>
          <w:b w:val="0"/>
        </w:rPr>
      </w:pPr>
      <w:r>
        <w:rPr>
          <w:b w:val="0"/>
        </w:rPr>
        <w:t>In 2014 work with Arkansas on setting behavioral health Medicaid rates.</w:t>
      </w:r>
    </w:p>
    <w:p w14:paraId="27793F93" w14:textId="77777777" w:rsidR="00F43071" w:rsidRDefault="00F43071" w:rsidP="00A95943">
      <w:pPr>
        <w:pStyle w:val="Heading2"/>
        <w:numPr>
          <w:ilvl w:val="0"/>
          <w:numId w:val="17"/>
        </w:numPr>
        <w:tabs>
          <w:tab w:val="clear" w:pos="1872"/>
          <w:tab w:val="left" w:pos="720"/>
        </w:tabs>
        <w:ind w:hanging="630"/>
        <w:rPr>
          <w:b w:val="0"/>
        </w:rPr>
      </w:pPr>
      <w:r>
        <w:rPr>
          <w:b w:val="0"/>
        </w:rPr>
        <w:t>In 2013 work with Colorado on redesign of long-term services and supports</w:t>
      </w:r>
      <w:r w:rsidR="004F2290">
        <w:rPr>
          <w:b w:val="0"/>
        </w:rPr>
        <w:t xml:space="preserve"> and South Carolina</w:t>
      </w:r>
      <w:r w:rsidR="00CD173A">
        <w:rPr>
          <w:b w:val="0"/>
        </w:rPr>
        <w:t xml:space="preserve"> on ID/DD programs</w:t>
      </w:r>
      <w:r w:rsidR="004F2290">
        <w:rPr>
          <w:b w:val="0"/>
        </w:rPr>
        <w:t>.</w:t>
      </w:r>
    </w:p>
    <w:p w14:paraId="7188BFBE" w14:textId="77777777" w:rsidR="005B36ED" w:rsidRDefault="005B36ED" w:rsidP="00A95943">
      <w:pPr>
        <w:pStyle w:val="Heading2"/>
        <w:numPr>
          <w:ilvl w:val="0"/>
          <w:numId w:val="17"/>
        </w:numPr>
        <w:tabs>
          <w:tab w:val="clear" w:pos="1872"/>
          <w:tab w:val="left" w:pos="720"/>
        </w:tabs>
        <w:ind w:hanging="630"/>
        <w:rPr>
          <w:b w:val="0"/>
        </w:rPr>
      </w:pPr>
      <w:r>
        <w:rPr>
          <w:b w:val="0"/>
        </w:rPr>
        <w:t xml:space="preserve">In 2012 three-state study related to AARP ScoreCard in Georgia, Idaho and Minnesota. </w:t>
      </w:r>
    </w:p>
    <w:p w14:paraId="2630D7F5" w14:textId="77777777" w:rsidR="006D5918" w:rsidRDefault="00A95943" w:rsidP="00A95943">
      <w:pPr>
        <w:pStyle w:val="Heading2"/>
        <w:numPr>
          <w:ilvl w:val="0"/>
          <w:numId w:val="17"/>
        </w:numPr>
        <w:tabs>
          <w:tab w:val="clear" w:pos="1872"/>
          <w:tab w:val="left" w:pos="720"/>
        </w:tabs>
        <w:ind w:hanging="630"/>
        <w:rPr>
          <w:b w:val="0"/>
        </w:rPr>
      </w:pPr>
      <w:r w:rsidRPr="00A95943">
        <w:rPr>
          <w:b w:val="0"/>
        </w:rPr>
        <w:t>In 2</w:t>
      </w:r>
      <w:r w:rsidR="001C1149">
        <w:rPr>
          <w:b w:val="0"/>
        </w:rPr>
        <w:t>0</w:t>
      </w:r>
      <w:r w:rsidRPr="00A95943">
        <w:rPr>
          <w:b w:val="0"/>
        </w:rPr>
        <w:t>0</w:t>
      </w:r>
      <w:r w:rsidR="007D5EC0">
        <w:rPr>
          <w:b w:val="0"/>
        </w:rPr>
        <w:t>6</w:t>
      </w:r>
      <w:r w:rsidR="007C7FF9">
        <w:rPr>
          <w:b w:val="0"/>
        </w:rPr>
        <w:t>-20</w:t>
      </w:r>
      <w:r w:rsidR="004F20EF">
        <w:rPr>
          <w:b w:val="0"/>
        </w:rPr>
        <w:t>2</w:t>
      </w:r>
      <w:r w:rsidR="00CF65CA">
        <w:rPr>
          <w:b w:val="0"/>
        </w:rPr>
        <w:t>2</w:t>
      </w:r>
      <w:r w:rsidRPr="00A95943">
        <w:rPr>
          <w:b w:val="0"/>
        </w:rPr>
        <w:t xml:space="preserve"> </w:t>
      </w:r>
      <w:r>
        <w:rPr>
          <w:b w:val="0"/>
        </w:rPr>
        <w:t xml:space="preserve">worked on behavioral health projects in </w:t>
      </w:r>
      <w:r w:rsidR="007C7FF9">
        <w:rPr>
          <w:b w:val="0"/>
        </w:rPr>
        <w:t>Florida</w:t>
      </w:r>
      <w:r w:rsidR="00141E9A">
        <w:rPr>
          <w:b w:val="0"/>
        </w:rPr>
        <w:t>, Mississippi,</w:t>
      </w:r>
      <w:r w:rsidR="007C7FF9">
        <w:rPr>
          <w:b w:val="0"/>
        </w:rPr>
        <w:t xml:space="preserve"> </w:t>
      </w:r>
      <w:r w:rsidR="007D5EC0">
        <w:rPr>
          <w:b w:val="0"/>
        </w:rPr>
        <w:t xml:space="preserve">Oregon, </w:t>
      </w:r>
      <w:r w:rsidR="007C7FF9">
        <w:rPr>
          <w:b w:val="0"/>
        </w:rPr>
        <w:t xml:space="preserve">New York, </w:t>
      </w:r>
      <w:r>
        <w:rPr>
          <w:b w:val="0"/>
        </w:rPr>
        <w:t>Texas</w:t>
      </w:r>
      <w:r w:rsidR="005B36ED">
        <w:rPr>
          <w:b w:val="0"/>
        </w:rPr>
        <w:t>,</w:t>
      </w:r>
      <w:r>
        <w:rPr>
          <w:b w:val="0"/>
        </w:rPr>
        <w:t xml:space="preserve"> and </w:t>
      </w:r>
      <w:r w:rsidR="007D5EC0">
        <w:rPr>
          <w:b w:val="0"/>
        </w:rPr>
        <w:t>West Virginia</w:t>
      </w:r>
      <w:r w:rsidR="005B36ED">
        <w:rPr>
          <w:b w:val="0"/>
        </w:rPr>
        <w:t>.</w:t>
      </w:r>
    </w:p>
    <w:p w14:paraId="3AD99644" w14:textId="77777777" w:rsidR="0062277E" w:rsidRPr="0062277E" w:rsidRDefault="0062277E" w:rsidP="0062277E">
      <w:pPr>
        <w:numPr>
          <w:ilvl w:val="0"/>
          <w:numId w:val="17"/>
        </w:numPr>
        <w:tabs>
          <w:tab w:val="clear" w:pos="990"/>
        </w:tabs>
        <w:ind w:left="900" w:hanging="540"/>
      </w:pPr>
      <w:r>
        <w:t>During 2017-202</w:t>
      </w:r>
      <w:r w:rsidR="007F3E50">
        <w:t>3</w:t>
      </w:r>
      <w:r>
        <w:t xml:space="preserve"> worked entirely under confidentiality conditions for legal firms</w:t>
      </w:r>
      <w:r w:rsidR="004F20EF">
        <w:t>, a federal agency,</w:t>
      </w:r>
      <w:r>
        <w:t xml:space="preserve"> and treatment providers.</w:t>
      </w:r>
    </w:p>
    <w:p w14:paraId="48667463" w14:textId="77777777" w:rsidR="00FD0B9B" w:rsidRDefault="00FD0B9B">
      <w:pPr>
        <w:pStyle w:val="Heading2"/>
        <w:ind w:hanging="90"/>
      </w:pPr>
      <w:r>
        <w:t xml:space="preserve">Reimbursement </w:t>
      </w:r>
      <w:r w:rsidR="00BF545B">
        <w:t>and Cost A</w:t>
      </w:r>
      <w:r>
        <w:t>nalysis</w:t>
      </w:r>
    </w:p>
    <w:p w14:paraId="1D8BD0F6" w14:textId="77777777" w:rsidR="00FD0B9B" w:rsidRDefault="00FD0B9B">
      <w:pPr>
        <w:numPr>
          <w:ilvl w:val="0"/>
          <w:numId w:val="16"/>
        </w:numPr>
      </w:pPr>
      <w:r>
        <w:t xml:space="preserve">Managed nursing facility rate setting -- $1.5 billion nursing home budget for 315 nursing homes. </w:t>
      </w:r>
    </w:p>
    <w:p w14:paraId="17DC1C6D" w14:textId="77777777" w:rsidR="00FD0B9B" w:rsidRDefault="00FD0B9B">
      <w:pPr>
        <w:numPr>
          <w:ilvl w:val="0"/>
          <w:numId w:val="16"/>
        </w:numPr>
      </w:pPr>
      <w:r>
        <w:t>Performed fiscal impacts of utilization trends</w:t>
      </w:r>
      <w:r w:rsidR="00E104CE">
        <w:t>, reimbursement changes,</w:t>
      </w:r>
      <w:r>
        <w:t xml:space="preserve"> </w:t>
      </w:r>
      <w:r w:rsidR="00E104CE">
        <w:t>and Medicaid State Plan amendments.</w:t>
      </w:r>
    </w:p>
    <w:p w14:paraId="723B37C5" w14:textId="77777777" w:rsidR="00E67F8B" w:rsidRPr="00E67F8B" w:rsidRDefault="00FD0B9B">
      <w:pPr>
        <w:numPr>
          <w:ilvl w:val="0"/>
          <w:numId w:val="16"/>
        </w:numPr>
        <w:rPr>
          <w:b/>
          <w:bCs/>
        </w:rPr>
      </w:pPr>
      <w:r>
        <w:t xml:space="preserve">Negotiated and drafted reimbursement settlements with health care providers. </w:t>
      </w:r>
      <w:r w:rsidR="00167D5A">
        <w:t xml:space="preserve">Drafted </w:t>
      </w:r>
      <w:smartTag w:uri="urn:schemas-microsoft-com:office:smarttags" w:element="place">
        <w:smartTag w:uri="urn:schemas-microsoft-com:office:smarttags" w:element="PlaceName">
          <w:r w:rsidR="00167D5A">
            <w:t>Medicaid</w:t>
          </w:r>
        </w:smartTag>
        <w:r w:rsidR="00167D5A">
          <w:t xml:space="preserve"> </w:t>
        </w:r>
        <w:smartTag w:uri="urn:schemas-microsoft-com:office:smarttags" w:element="PlaceType">
          <w:r w:rsidR="00167D5A">
            <w:t>State</w:t>
          </w:r>
        </w:smartTag>
      </w:smartTag>
      <w:r w:rsidR="00167D5A">
        <w:t xml:space="preserve"> Plan Amendments</w:t>
      </w:r>
      <w:r w:rsidR="00E67F8B" w:rsidRPr="00E67F8B">
        <w:t xml:space="preserve"> </w:t>
      </w:r>
    </w:p>
    <w:p w14:paraId="64D766EB" w14:textId="77777777" w:rsidR="00F43071" w:rsidRDefault="00F43071">
      <w:pPr>
        <w:numPr>
          <w:ilvl w:val="0"/>
          <w:numId w:val="16"/>
        </w:numPr>
        <w:rPr>
          <w:bCs/>
        </w:rPr>
      </w:pPr>
      <w:r>
        <w:rPr>
          <w:bCs/>
        </w:rPr>
        <w:t>In 2013 worked on analysis of State of Utah Medicaid expansion under the Affordable Care Act.</w:t>
      </w:r>
    </w:p>
    <w:p w14:paraId="36942402" w14:textId="77777777" w:rsidR="00EB7FF5" w:rsidRPr="00EB7FF5" w:rsidRDefault="00EB7FF5">
      <w:pPr>
        <w:numPr>
          <w:ilvl w:val="0"/>
          <w:numId w:val="16"/>
        </w:numPr>
        <w:rPr>
          <w:bCs/>
        </w:rPr>
      </w:pPr>
      <w:r w:rsidRPr="00EB7FF5">
        <w:rPr>
          <w:bCs/>
        </w:rPr>
        <w:t xml:space="preserve">In 2009 completed analysis of AB 1629 the </w:t>
      </w:r>
      <w:r>
        <w:rPr>
          <w:bCs/>
        </w:rPr>
        <w:t>n</w:t>
      </w:r>
      <w:r w:rsidRPr="00EB7FF5">
        <w:rPr>
          <w:bCs/>
        </w:rPr>
        <w:t xml:space="preserve">ursing </w:t>
      </w:r>
      <w:r>
        <w:rPr>
          <w:bCs/>
        </w:rPr>
        <w:t>f</w:t>
      </w:r>
      <w:r w:rsidRPr="00EB7FF5">
        <w:rPr>
          <w:bCs/>
        </w:rPr>
        <w:t xml:space="preserve">acility </w:t>
      </w:r>
      <w:r>
        <w:rPr>
          <w:bCs/>
        </w:rPr>
        <w:t>r</w:t>
      </w:r>
      <w:r w:rsidRPr="00EB7FF5">
        <w:rPr>
          <w:bCs/>
        </w:rPr>
        <w:t>eimbursement methodology of California</w:t>
      </w:r>
      <w:r w:rsidR="00806F9B">
        <w:rPr>
          <w:bCs/>
        </w:rPr>
        <w:t>.</w:t>
      </w:r>
    </w:p>
    <w:p w14:paraId="6C362403" w14:textId="77777777" w:rsidR="00806F9B" w:rsidRDefault="00806F9B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In 2009 </w:t>
      </w:r>
      <w:r w:rsidR="00035600">
        <w:rPr>
          <w:bCs/>
        </w:rPr>
        <w:t xml:space="preserve">and 2010 </w:t>
      </w:r>
      <w:r>
        <w:rPr>
          <w:bCs/>
        </w:rPr>
        <w:t xml:space="preserve">reviewed </w:t>
      </w:r>
      <w:r w:rsidR="002225F9">
        <w:rPr>
          <w:bCs/>
        </w:rPr>
        <w:t xml:space="preserve">pay for performance and </w:t>
      </w:r>
      <w:r>
        <w:rPr>
          <w:bCs/>
        </w:rPr>
        <w:t>culture change reimbursement policies for Colorado.</w:t>
      </w:r>
    </w:p>
    <w:p w14:paraId="74106546" w14:textId="77777777" w:rsidR="00806F9B" w:rsidRDefault="00806F9B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In 2009 </w:t>
      </w:r>
      <w:r w:rsidR="00267321">
        <w:rPr>
          <w:bCs/>
        </w:rPr>
        <w:t xml:space="preserve">and 2010 </w:t>
      </w:r>
      <w:r>
        <w:rPr>
          <w:bCs/>
        </w:rPr>
        <w:t>reviewed reimbursement rates for rehabilitative services for Texas</w:t>
      </w:r>
      <w:r w:rsidR="00267321">
        <w:rPr>
          <w:bCs/>
        </w:rPr>
        <w:t xml:space="preserve"> and Florida</w:t>
      </w:r>
      <w:r>
        <w:rPr>
          <w:bCs/>
        </w:rPr>
        <w:t xml:space="preserve">. </w:t>
      </w:r>
    </w:p>
    <w:p w14:paraId="340A14B5" w14:textId="77777777" w:rsidR="000827BE" w:rsidRDefault="000827BE">
      <w:pPr>
        <w:numPr>
          <w:ilvl w:val="0"/>
          <w:numId w:val="16"/>
        </w:numPr>
        <w:rPr>
          <w:bCs/>
        </w:rPr>
      </w:pPr>
      <w:r>
        <w:rPr>
          <w:bCs/>
        </w:rPr>
        <w:t>In 2009 reviewed costs of Texas Medical Transportation Program during business process red</w:t>
      </w:r>
      <w:r w:rsidR="00376E14">
        <w:rPr>
          <w:bCs/>
        </w:rPr>
        <w:t>e</w:t>
      </w:r>
      <w:r>
        <w:rPr>
          <w:bCs/>
        </w:rPr>
        <w:t>sign of program.</w:t>
      </w:r>
    </w:p>
    <w:p w14:paraId="01C93B59" w14:textId="77777777" w:rsidR="00EB7FF5" w:rsidRPr="00EB7FF5" w:rsidRDefault="00EB7FF5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In </w:t>
      </w:r>
      <w:r w:rsidRPr="00EB7FF5">
        <w:rPr>
          <w:bCs/>
        </w:rPr>
        <w:t xml:space="preserve">2008 reviewed reimbursement methodology for OHIO PASSPORT program, the state’s large HCBS waiver. </w:t>
      </w:r>
    </w:p>
    <w:p w14:paraId="1FF685C6" w14:textId="77777777" w:rsidR="00FD0B9B" w:rsidRDefault="00FD0B9B">
      <w:pPr>
        <w:pStyle w:val="Heading4"/>
        <w:ind w:hanging="90"/>
      </w:pPr>
      <w:r>
        <w:t xml:space="preserve">Project Management and </w:t>
      </w:r>
      <w:r w:rsidR="0049708F">
        <w:t>Business Process Redesign</w:t>
      </w:r>
    </w:p>
    <w:p w14:paraId="4F76B880" w14:textId="77777777" w:rsidR="00267321" w:rsidRDefault="00267321">
      <w:pPr>
        <w:widowControl w:val="0"/>
        <w:numPr>
          <w:ilvl w:val="0"/>
          <w:numId w:val="17"/>
        </w:numPr>
        <w:tabs>
          <w:tab w:val="clear" w:pos="990"/>
          <w:tab w:val="num" w:pos="720"/>
          <w:tab w:val="left" w:pos="6912"/>
        </w:tabs>
        <w:ind w:hanging="630"/>
      </w:pPr>
      <w:r>
        <w:t>In 2015 reviewed grant applications for New York’s Delivery System Payment Reform Incentive Payment (DSRIP)</w:t>
      </w:r>
    </w:p>
    <w:p w14:paraId="1890E07E" w14:textId="77777777" w:rsidR="0029530E" w:rsidRDefault="0029530E">
      <w:pPr>
        <w:widowControl w:val="0"/>
        <w:numPr>
          <w:ilvl w:val="0"/>
          <w:numId w:val="17"/>
        </w:numPr>
        <w:tabs>
          <w:tab w:val="clear" w:pos="990"/>
          <w:tab w:val="num" w:pos="720"/>
          <w:tab w:val="left" w:pos="6912"/>
        </w:tabs>
        <w:ind w:hanging="630"/>
      </w:pPr>
      <w:r>
        <w:t>In 2009 worked on Business Process Redesign of Texas Medicaid Transportation Program</w:t>
      </w:r>
    </w:p>
    <w:p w14:paraId="0900FB06" w14:textId="77777777" w:rsidR="00FD0B9B" w:rsidRDefault="00FD0B9B">
      <w:pPr>
        <w:widowControl w:val="0"/>
        <w:numPr>
          <w:ilvl w:val="0"/>
          <w:numId w:val="17"/>
        </w:numPr>
        <w:tabs>
          <w:tab w:val="clear" w:pos="990"/>
          <w:tab w:val="num" w:pos="720"/>
          <w:tab w:val="left" w:pos="6912"/>
        </w:tabs>
        <w:ind w:hanging="630"/>
      </w:pPr>
      <w:r>
        <w:t xml:space="preserve">Managed the daily performance of three units with a combination of </w:t>
      </w:r>
      <w:r w:rsidR="00722AB7">
        <w:t>2</w:t>
      </w:r>
      <w:r>
        <w:t>50 staff</w:t>
      </w:r>
      <w:r w:rsidR="003F5B7D">
        <w:t xml:space="preserve"> and $1.7 billion budget</w:t>
      </w:r>
      <w:r w:rsidR="00E104CE">
        <w:t>.</w:t>
      </w:r>
      <w:r>
        <w:t xml:space="preserve"> </w:t>
      </w:r>
    </w:p>
    <w:p w14:paraId="05AABFF8" w14:textId="77777777" w:rsidR="00FD0B9B" w:rsidRPr="00BF545B" w:rsidRDefault="00FD0B9B" w:rsidP="00BF545B">
      <w:pPr>
        <w:widowControl w:val="0"/>
        <w:tabs>
          <w:tab w:val="left" w:pos="6912"/>
        </w:tabs>
        <w:rPr>
          <w:b/>
        </w:rPr>
      </w:pPr>
      <w:r>
        <w:t xml:space="preserve">      </w:t>
      </w:r>
      <w:r w:rsidRPr="00BF545B">
        <w:rPr>
          <w:b/>
        </w:rPr>
        <w:t xml:space="preserve">Regulatory </w:t>
      </w:r>
      <w:r w:rsidR="00BF545B">
        <w:rPr>
          <w:b/>
        </w:rPr>
        <w:t>A</w:t>
      </w:r>
      <w:r w:rsidR="00BF545B" w:rsidRPr="00BF545B">
        <w:rPr>
          <w:b/>
        </w:rPr>
        <w:t>nalysis</w:t>
      </w:r>
      <w:r w:rsidRPr="00BF545B">
        <w:rPr>
          <w:b/>
        </w:rPr>
        <w:t xml:space="preserve"> of Federal</w:t>
      </w:r>
      <w:r w:rsidR="00B50751">
        <w:rPr>
          <w:b/>
        </w:rPr>
        <w:t xml:space="preserve">, </w:t>
      </w:r>
      <w:r w:rsidRPr="00BF545B">
        <w:rPr>
          <w:b/>
        </w:rPr>
        <w:t>State</w:t>
      </w:r>
      <w:r w:rsidR="00B50751">
        <w:rPr>
          <w:b/>
        </w:rPr>
        <w:t>,</w:t>
      </w:r>
      <w:r w:rsidRPr="00BF545B">
        <w:rPr>
          <w:b/>
        </w:rPr>
        <w:t xml:space="preserve"> </w:t>
      </w:r>
      <w:r w:rsidR="00B50751">
        <w:rPr>
          <w:b/>
        </w:rPr>
        <w:t xml:space="preserve">and local </w:t>
      </w:r>
      <w:r w:rsidRPr="00BF545B">
        <w:rPr>
          <w:b/>
        </w:rPr>
        <w:t xml:space="preserve">laws </w:t>
      </w:r>
      <w:r w:rsidRPr="00BF545B">
        <w:rPr>
          <w:b/>
        </w:rPr>
        <w:tab/>
      </w:r>
    </w:p>
    <w:p w14:paraId="029335B5" w14:textId="77777777" w:rsidR="00FD0B9B" w:rsidRDefault="00E67F8B">
      <w:pPr>
        <w:widowControl w:val="0"/>
        <w:numPr>
          <w:ilvl w:val="1"/>
          <w:numId w:val="19"/>
        </w:numPr>
        <w:tabs>
          <w:tab w:val="clear" w:pos="1440"/>
          <w:tab w:val="left" w:pos="0"/>
          <w:tab w:val="num" w:pos="720"/>
          <w:tab w:val="left" w:pos="6912"/>
        </w:tabs>
        <w:ind w:hanging="1080"/>
      </w:pPr>
      <w:r>
        <w:t>During 2002-2004, worked with financial staff in 10 states on maximizing reimbursement to state agencies</w:t>
      </w:r>
      <w:r w:rsidR="00FD0B9B">
        <w:t>.</w:t>
      </w:r>
    </w:p>
    <w:p w14:paraId="64802576" w14:textId="77777777" w:rsidR="002225F9" w:rsidRDefault="006B10F3" w:rsidP="00B50751">
      <w:pPr>
        <w:widowControl w:val="0"/>
        <w:numPr>
          <w:ilvl w:val="1"/>
          <w:numId w:val="19"/>
        </w:numPr>
        <w:tabs>
          <w:tab w:val="clear" w:pos="1440"/>
          <w:tab w:val="num" w:pos="720"/>
          <w:tab w:val="left" w:pos="1872"/>
          <w:tab w:val="left" w:pos="6912"/>
        </w:tabs>
        <w:ind w:left="990" w:hanging="630"/>
      </w:pPr>
      <w:r>
        <w:t>During 2006-20</w:t>
      </w:r>
      <w:r w:rsidR="00BF46C9">
        <w:t>1</w:t>
      </w:r>
      <w:r w:rsidR="00862CEA">
        <w:t>6</w:t>
      </w:r>
      <w:r w:rsidR="0020528C">
        <w:t xml:space="preserve"> </w:t>
      </w:r>
      <w:r>
        <w:t>prepared Census data</w:t>
      </w:r>
      <w:r w:rsidR="00391F01">
        <w:t xml:space="preserve">, projected “beneficial impact” of </w:t>
      </w:r>
      <w:r w:rsidR="001A15DC">
        <w:t>senior</w:t>
      </w:r>
      <w:r w:rsidR="005B36ED">
        <w:t xml:space="preserve"> living, behavioral health, </w:t>
      </w:r>
      <w:r w:rsidR="00391F01">
        <w:t xml:space="preserve">dementia care, and subacute programs </w:t>
      </w:r>
      <w:r w:rsidR="0034305D">
        <w:t xml:space="preserve">and </w:t>
      </w:r>
      <w:r w:rsidR="004F2290">
        <w:t xml:space="preserve">presented testimony </w:t>
      </w:r>
      <w:r>
        <w:t>in land use zoning hearings</w:t>
      </w:r>
      <w:r w:rsidR="00391F01">
        <w:t xml:space="preserve"> in </w:t>
      </w:r>
      <w:r w:rsidR="004F2290">
        <w:t xml:space="preserve">FL, </w:t>
      </w:r>
      <w:r w:rsidR="00CD173A">
        <w:t xml:space="preserve">GA, </w:t>
      </w:r>
      <w:r w:rsidR="004F2290">
        <w:t xml:space="preserve">CT, and </w:t>
      </w:r>
      <w:r w:rsidR="00391F01">
        <w:t>N</w:t>
      </w:r>
      <w:r w:rsidR="004F2290">
        <w:t>J</w:t>
      </w:r>
      <w:r>
        <w:t>.</w:t>
      </w:r>
    </w:p>
    <w:p w14:paraId="232A0F5D" w14:textId="77777777" w:rsidR="006F7D80" w:rsidRDefault="006F7D80" w:rsidP="006F7D80">
      <w:pPr>
        <w:widowControl w:val="0"/>
        <w:numPr>
          <w:ilvl w:val="1"/>
          <w:numId w:val="19"/>
        </w:numPr>
        <w:tabs>
          <w:tab w:val="clear" w:pos="1440"/>
          <w:tab w:val="num" w:pos="720"/>
          <w:tab w:val="left" w:pos="1872"/>
          <w:tab w:val="left" w:pos="6912"/>
        </w:tabs>
        <w:ind w:left="990" w:hanging="630"/>
      </w:pPr>
      <w:r>
        <w:t>During 2008-202</w:t>
      </w:r>
      <w:r w:rsidR="005F1D23">
        <w:t>3</w:t>
      </w:r>
      <w:r>
        <w:t>, have presented 2</w:t>
      </w:r>
      <w:r w:rsidR="005F1D23">
        <w:t>6</w:t>
      </w:r>
      <w:r>
        <w:t xml:space="preserve"> testimonies, certifications, affidavits, or depositions in local, state, or federal district courts</w:t>
      </w:r>
      <w:r w:rsidR="002225F9">
        <w:t xml:space="preserve">, </w:t>
      </w:r>
    </w:p>
    <w:p w14:paraId="1F9C380E" w14:textId="77777777" w:rsidR="00322338" w:rsidRPr="006F7D80" w:rsidRDefault="006F7D80" w:rsidP="006F7D80">
      <w:pPr>
        <w:widowControl w:val="0"/>
        <w:tabs>
          <w:tab w:val="left" w:pos="1872"/>
          <w:tab w:val="left" w:pos="6912"/>
        </w:tabs>
        <w:rPr>
          <w:b/>
          <w:bCs/>
        </w:rPr>
      </w:pPr>
      <w:r>
        <w:t xml:space="preserve">       </w:t>
      </w:r>
      <w:r w:rsidR="00322338" w:rsidRPr="006F7D80">
        <w:rPr>
          <w:b/>
          <w:bCs/>
        </w:rPr>
        <w:t>Market Analys</w:t>
      </w:r>
      <w:r w:rsidR="0049708F" w:rsidRPr="006F7D80">
        <w:rPr>
          <w:b/>
          <w:bCs/>
        </w:rPr>
        <w:t>e</w:t>
      </w:r>
      <w:r w:rsidR="00322338" w:rsidRPr="006F7D80">
        <w:rPr>
          <w:b/>
          <w:bCs/>
        </w:rPr>
        <w:t xml:space="preserve">s of </w:t>
      </w:r>
      <w:r w:rsidR="005B36ED" w:rsidRPr="006F7D80">
        <w:rPr>
          <w:b/>
          <w:bCs/>
        </w:rPr>
        <w:t>Long-Term Services and Supports</w:t>
      </w:r>
      <w:r w:rsidR="00322338" w:rsidRPr="006F7D80">
        <w:rPr>
          <w:b/>
          <w:bCs/>
        </w:rPr>
        <w:t xml:space="preserve"> </w:t>
      </w:r>
      <w:r w:rsidR="00A95943" w:rsidRPr="006F7D80">
        <w:rPr>
          <w:b/>
          <w:bCs/>
        </w:rPr>
        <w:t xml:space="preserve">and Behavioral Health </w:t>
      </w:r>
      <w:r w:rsidR="00322338" w:rsidRPr="006F7D80">
        <w:rPr>
          <w:b/>
          <w:bCs/>
        </w:rPr>
        <w:t xml:space="preserve">Programs  </w:t>
      </w:r>
    </w:p>
    <w:p w14:paraId="471F3FB0" w14:textId="77777777" w:rsidR="00322338" w:rsidRDefault="00322338" w:rsidP="00322338">
      <w:pPr>
        <w:numPr>
          <w:ilvl w:val="0"/>
          <w:numId w:val="20"/>
        </w:numPr>
        <w:tabs>
          <w:tab w:val="clear" w:pos="1440"/>
          <w:tab w:val="num" w:pos="720"/>
        </w:tabs>
        <w:ind w:left="720"/>
      </w:pPr>
      <w:r>
        <w:t>During 2005-20</w:t>
      </w:r>
      <w:r w:rsidR="00A44DF8">
        <w:t>2</w:t>
      </w:r>
      <w:r w:rsidR="00CF65CA">
        <w:t>2</w:t>
      </w:r>
      <w:r>
        <w:t xml:space="preserve"> performed </w:t>
      </w:r>
      <w:r w:rsidR="001C1149">
        <w:t>9</w:t>
      </w:r>
      <w:r w:rsidR="004F2290">
        <w:t>0</w:t>
      </w:r>
      <w:r w:rsidR="00F108AE">
        <w:t xml:space="preserve"> </w:t>
      </w:r>
      <w:r>
        <w:t xml:space="preserve">market </w:t>
      </w:r>
      <w:r w:rsidR="00F108AE">
        <w:t xml:space="preserve">site </w:t>
      </w:r>
      <w:r>
        <w:t>analyses of</w:t>
      </w:r>
      <w:r w:rsidR="001C1149">
        <w:t xml:space="preserve"> substance abuse, mental health, </w:t>
      </w:r>
      <w:r w:rsidR="0060689C">
        <w:t>assisted living, senior living</w:t>
      </w:r>
      <w:proofErr w:type="gramStart"/>
      <w:r w:rsidR="0060689C">
        <w:t>, ,</w:t>
      </w:r>
      <w:proofErr w:type="gramEnd"/>
      <w:r w:rsidR="0060689C">
        <w:t xml:space="preserve"> dementia care units and </w:t>
      </w:r>
      <w:r w:rsidR="001C1149">
        <w:t>nursing homes</w:t>
      </w:r>
      <w:r>
        <w:t xml:space="preserve"> in </w:t>
      </w:r>
      <w:r w:rsidR="00A95943">
        <w:t xml:space="preserve">CT, </w:t>
      </w:r>
      <w:r w:rsidR="004F2290">
        <w:t>FL,</w:t>
      </w:r>
      <w:r w:rsidR="007C7FF9">
        <w:t xml:space="preserve"> </w:t>
      </w:r>
      <w:r w:rsidR="00A95943">
        <w:t xml:space="preserve">GA, </w:t>
      </w:r>
      <w:r w:rsidR="007C7FF9">
        <w:t xml:space="preserve">IN, </w:t>
      </w:r>
      <w:r w:rsidR="00A95943">
        <w:t xml:space="preserve">KY, </w:t>
      </w:r>
      <w:r w:rsidR="00F43071">
        <w:t xml:space="preserve"> MA, </w:t>
      </w:r>
      <w:r w:rsidR="00A95943">
        <w:t>NJ, NY</w:t>
      </w:r>
      <w:r w:rsidR="00F43071">
        <w:t>, SC</w:t>
      </w:r>
      <w:r w:rsidR="00A95943">
        <w:t xml:space="preserve"> and VA </w:t>
      </w:r>
      <w:r w:rsidR="007C7FF9">
        <w:t xml:space="preserve">and England </w:t>
      </w:r>
      <w:r>
        <w:t xml:space="preserve">using age, income, </w:t>
      </w:r>
      <w:r w:rsidR="00F43071">
        <w:t xml:space="preserve">population density </w:t>
      </w:r>
      <w:r>
        <w:t xml:space="preserve">and state licensing information. </w:t>
      </w:r>
    </w:p>
    <w:p w14:paraId="14DB0B2C" w14:textId="77777777" w:rsidR="00FD0B9B" w:rsidRDefault="00FD0B9B">
      <w:pPr>
        <w:pStyle w:val="Heading6"/>
        <w:rPr>
          <w:bCs w:val="0"/>
        </w:rPr>
      </w:pPr>
      <w:r>
        <w:rPr>
          <w:bCs w:val="0"/>
        </w:rPr>
        <w:t>EMPLOYMENT HISTORY</w:t>
      </w:r>
      <w:r w:rsidR="006D5918">
        <w:rPr>
          <w:bCs w:val="0"/>
        </w:rPr>
        <w:t xml:space="preserve"> SINCE 19</w:t>
      </w:r>
      <w:r w:rsidR="00C13D88">
        <w:rPr>
          <w:bCs w:val="0"/>
        </w:rPr>
        <w:t>74</w:t>
      </w:r>
    </w:p>
    <w:p w14:paraId="32484E5C" w14:textId="77777777" w:rsidR="002164D8" w:rsidRPr="002164D8" w:rsidRDefault="002164D8">
      <w:pPr>
        <w:widowControl w:val="0"/>
        <w:tabs>
          <w:tab w:val="left" w:pos="1440"/>
          <w:tab w:val="left" w:pos="1872"/>
        </w:tabs>
        <w:ind w:left="270"/>
        <w:rPr>
          <w:bCs/>
          <w:iCs/>
        </w:rPr>
      </w:pPr>
      <w:r>
        <w:rPr>
          <w:bCs/>
          <w:i/>
          <w:iCs/>
        </w:rPr>
        <w:t xml:space="preserve">Visiting Professor, </w:t>
      </w:r>
      <w:r>
        <w:rPr>
          <w:bCs/>
          <w:iCs/>
        </w:rPr>
        <w:t>Rutgers University, Center for the Study of State Health Policy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2007-2008</w:t>
      </w:r>
    </w:p>
    <w:p w14:paraId="1AF2DBD1" w14:textId="77777777" w:rsidR="00AF4AB9" w:rsidRDefault="00AF4AB9">
      <w:pPr>
        <w:widowControl w:val="0"/>
        <w:tabs>
          <w:tab w:val="left" w:pos="1440"/>
          <w:tab w:val="left" w:pos="1872"/>
        </w:tabs>
        <w:ind w:left="270"/>
        <w:rPr>
          <w:bCs/>
          <w:i/>
          <w:iCs/>
        </w:rPr>
      </w:pPr>
      <w:r>
        <w:rPr>
          <w:bCs/>
          <w:i/>
          <w:iCs/>
        </w:rPr>
        <w:t xml:space="preserve">Principal, </w:t>
      </w:r>
      <w:r w:rsidRPr="00AF4AB9">
        <w:rPr>
          <w:bCs/>
          <w:iCs/>
        </w:rPr>
        <w:t xml:space="preserve">Hendrickson </w:t>
      </w:r>
      <w:r w:rsidR="006B274C">
        <w:rPr>
          <w:bCs/>
          <w:iCs/>
        </w:rPr>
        <w:t>Development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2004-date</w:t>
      </w:r>
    </w:p>
    <w:p w14:paraId="71E7A3D6" w14:textId="77777777" w:rsidR="00167D5A" w:rsidRPr="00167D5A" w:rsidRDefault="00167D5A">
      <w:pPr>
        <w:widowControl w:val="0"/>
        <w:tabs>
          <w:tab w:val="left" w:pos="1440"/>
          <w:tab w:val="left" w:pos="1872"/>
        </w:tabs>
        <w:ind w:left="270"/>
        <w:rPr>
          <w:bCs/>
          <w:iCs/>
        </w:rPr>
      </w:pPr>
      <w:r>
        <w:rPr>
          <w:bCs/>
          <w:i/>
          <w:iCs/>
        </w:rPr>
        <w:t xml:space="preserve">Director, Revenue Services, </w:t>
      </w:r>
      <w:r>
        <w:rPr>
          <w:bCs/>
          <w:iCs/>
        </w:rPr>
        <w:t>MAXIMUS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2002-2004</w:t>
      </w:r>
    </w:p>
    <w:p w14:paraId="5E852A72" w14:textId="77777777" w:rsidR="00FD0B9B" w:rsidRDefault="00FD0B9B">
      <w:pPr>
        <w:widowControl w:val="0"/>
        <w:tabs>
          <w:tab w:val="left" w:pos="1440"/>
          <w:tab w:val="left" w:pos="1872"/>
        </w:tabs>
        <w:ind w:left="270"/>
      </w:pPr>
      <w:r>
        <w:rPr>
          <w:bCs/>
          <w:i/>
          <w:iCs/>
        </w:rPr>
        <w:t>Assistant Commissioner</w:t>
      </w:r>
      <w:r>
        <w:rPr>
          <w:b/>
        </w:rPr>
        <w:t>,</w:t>
      </w:r>
      <w:r>
        <w:t xml:space="preserve"> New Jersey Department of Health and Senior Services</w:t>
      </w:r>
      <w:r w:rsidR="000A0855">
        <w:tab/>
      </w:r>
      <w:r w:rsidR="000A0855">
        <w:tab/>
      </w:r>
      <w:r>
        <w:tab/>
      </w:r>
      <w:r w:rsidR="000A0855">
        <w:t xml:space="preserve"> </w:t>
      </w:r>
      <w:r>
        <w:t>1997-2002</w:t>
      </w:r>
    </w:p>
    <w:p w14:paraId="35BA5239" w14:textId="77777777" w:rsidR="00FD0B9B" w:rsidRDefault="00FD0B9B">
      <w:pPr>
        <w:widowControl w:val="0"/>
        <w:tabs>
          <w:tab w:val="left" w:pos="1440"/>
          <w:tab w:val="left" w:pos="1872"/>
        </w:tabs>
        <w:ind w:left="270"/>
      </w:pPr>
      <w:r>
        <w:rPr>
          <w:bCs/>
          <w:i/>
          <w:iCs/>
        </w:rPr>
        <w:t>Principal Executive Manager</w:t>
      </w:r>
      <w:r>
        <w:rPr>
          <w:b/>
        </w:rPr>
        <w:t>,</w:t>
      </w:r>
      <w:r>
        <w:t xml:space="preserve"> </w:t>
      </w:r>
      <w:r w:rsidR="00B712C4">
        <w:t>Medicaid</w:t>
      </w:r>
      <w:r w:rsidR="00FB6D63">
        <w:t>, Oregon</w:t>
      </w:r>
      <w:r>
        <w:rPr>
          <w:b/>
        </w:rPr>
        <w:t xml:space="preserve"> </w:t>
      </w:r>
      <w:r>
        <w:t>Department of Human Resources</w:t>
      </w:r>
      <w:r w:rsidR="000A0855">
        <w:tab/>
      </w:r>
      <w:r>
        <w:rPr>
          <w:b/>
        </w:rPr>
        <w:tab/>
      </w:r>
      <w:r w:rsidR="000A0855">
        <w:rPr>
          <w:b/>
        </w:rPr>
        <w:tab/>
        <w:t xml:space="preserve"> </w:t>
      </w:r>
      <w:r w:rsidR="009F1D65" w:rsidRPr="009F1D65">
        <w:t>1</w:t>
      </w:r>
      <w:r>
        <w:t>9</w:t>
      </w:r>
      <w:r w:rsidR="009D6A50">
        <w:t>86</w:t>
      </w:r>
      <w:r>
        <w:t>-1997</w:t>
      </w:r>
    </w:p>
    <w:p w14:paraId="47F12362" w14:textId="77777777" w:rsidR="00B50751" w:rsidRDefault="00B50751" w:rsidP="00B50751">
      <w:pPr>
        <w:widowControl w:val="0"/>
        <w:tabs>
          <w:tab w:val="left" w:pos="1872"/>
          <w:tab w:val="left" w:pos="6912"/>
        </w:tabs>
        <w:ind w:left="270"/>
      </w:pPr>
      <w:r>
        <w:rPr>
          <w:bCs/>
          <w:i/>
          <w:iCs/>
        </w:rPr>
        <w:t>Evaluations Specialist</w:t>
      </w:r>
      <w:r>
        <w:rPr>
          <w:b/>
        </w:rPr>
        <w:t xml:space="preserve">, </w:t>
      </w:r>
      <w:r>
        <w:t>Eugene Public Schools, Eugene, OR</w:t>
      </w:r>
      <w:r w:rsidR="000A0855">
        <w:tab/>
      </w:r>
      <w:r w:rsidR="000A0855">
        <w:tab/>
      </w:r>
      <w:r w:rsidR="000A0855">
        <w:tab/>
      </w:r>
      <w:r>
        <w:tab/>
      </w:r>
      <w:r w:rsidR="000A0855">
        <w:t xml:space="preserve"> </w:t>
      </w:r>
      <w:r>
        <w:t>1974</w:t>
      </w:r>
      <w:r>
        <w:noBreakHyphen/>
        <w:t>1983</w:t>
      </w:r>
    </w:p>
    <w:p w14:paraId="08E735CE" w14:textId="77777777" w:rsidR="00FD0B9B" w:rsidRDefault="00B50751">
      <w:pPr>
        <w:pStyle w:val="Heading6"/>
      </w:pPr>
      <w:r>
        <w:t>E</w:t>
      </w:r>
      <w:r w:rsidR="00FD0B9B">
        <w:t>DUCATION</w:t>
      </w:r>
    </w:p>
    <w:p w14:paraId="2907D317" w14:textId="77777777" w:rsidR="00FD0B9B" w:rsidRDefault="00FD0B9B">
      <w:pPr>
        <w:widowControl w:val="0"/>
        <w:tabs>
          <w:tab w:val="left" w:pos="1440"/>
          <w:tab w:val="left" w:pos="1872"/>
        </w:tabs>
        <w:ind w:left="270"/>
      </w:pPr>
      <w:proofErr w:type="gramStart"/>
      <w:r>
        <w:t>1970</w:t>
      </w:r>
      <w:r w:rsidR="000A0855">
        <w:t xml:space="preserve">  </w:t>
      </w:r>
      <w:r w:rsidR="009F1D65">
        <w:rPr>
          <w:b/>
        </w:rPr>
        <w:t>Ph.D.</w:t>
      </w:r>
      <w:proofErr w:type="gramEnd"/>
      <w:r w:rsidR="009F1D65">
        <w:rPr>
          <w:b/>
        </w:rPr>
        <w:t xml:space="preserve"> </w:t>
      </w:r>
      <w:r w:rsidR="009F1D65">
        <w:t xml:space="preserve"> </w:t>
      </w:r>
      <w:r w:rsidR="00491AE6">
        <w:t xml:space="preserve">and </w:t>
      </w:r>
      <w:r w:rsidR="00491AE6" w:rsidRPr="00110655">
        <w:rPr>
          <w:b/>
        </w:rPr>
        <w:t>M.A</w:t>
      </w:r>
      <w:r w:rsidR="00A95943" w:rsidRPr="00110655">
        <w:rPr>
          <w:b/>
        </w:rPr>
        <w:t>.</w:t>
      </w:r>
      <w:r w:rsidR="00A95943">
        <w:t xml:space="preserve"> (1967) </w:t>
      </w:r>
      <w:r w:rsidR="009F1D65">
        <w:t>University</w:t>
      </w:r>
      <w:r>
        <w:t xml:space="preserve"> of Oregon, Sociology</w:t>
      </w:r>
      <w:r>
        <w:noBreakHyphen/>
        <w:t>Research Methods</w:t>
      </w:r>
    </w:p>
    <w:sectPr w:rsidR="00FD0B9B">
      <w:footerReference w:type="default" r:id="rId12"/>
      <w:endnotePr>
        <w:numFmt w:val="decimal"/>
      </w:endnotePr>
      <w:pgSz w:w="12240" w:h="15840" w:code="1"/>
      <w:pgMar w:top="1008" w:right="864" w:bottom="1620" w:left="864" w:header="1440" w:footer="0" w:gutter="0"/>
      <w:paperSrc w:first="1" w:other="1"/>
      <w:pgBorders w:display="firstPage">
        <w:top w:val="threeDEngrave" w:sz="24" w:space="1" w:color="auto"/>
        <w:left w:val="threeDEngrave" w:sz="24" w:space="4" w:color="auto"/>
        <w:bottom w:val="threeDEngrave" w:sz="24" w:space="9" w:color="auto"/>
        <w:right w:val="threeDEmboss" w:sz="24" w:space="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55A2" w14:textId="77777777" w:rsidR="007B007E" w:rsidRDefault="007B007E">
      <w:r>
        <w:separator/>
      </w:r>
    </w:p>
  </w:endnote>
  <w:endnote w:type="continuationSeparator" w:id="0">
    <w:p w14:paraId="1BD8C894" w14:textId="77777777" w:rsidR="007B007E" w:rsidRDefault="007B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9D50" w14:textId="77777777" w:rsidR="006B10F3" w:rsidRDefault="006B10F3">
    <w:pPr>
      <w:widowControl w:val="0"/>
      <w:spacing w:line="240" w:lineRule="exact"/>
      <w:rPr>
        <w:rFonts w:ascii="Courier" w:hAnsi="Courier"/>
        <w:sz w:val="24"/>
      </w:rPr>
    </w:pPr>
  </w:p>
  <w:p w14:paraId="5053DBA1" w14:textId="77777777" w:rsidR="006B10F3" w:rsidRDefault="006B10F3">
    <w:pPr>
      <w:framePr w:wrap="auto" w:vAnchor="text" w:hAnchor="margin" w:xAlign="center" w:y="1"/>
      <w:widowControl w:val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267321">
      <w:rPr>
        <w:noProof/>
        <w:sz w:val="24"/>
      </w:rPr>
      <w:t>2</w:t>
    </w:r>
    <w:r>
      <w:rPr>
        <w:sz w:val="24"/>
      </w:rPr>
      <w:fldChar w:fldCharType="end"/>
    </w:r>
  </w:p>
  <w:p w14:paraId="3C1D99F6" w14:textId="77777777" w:rsidR="006B10F3" w:rsidRDefault="006B10F3">
    <w:pPr>
      <w:widowControl w:val="0"/>
      <w:ind w:left="576" w:right="-576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B0E7" w14:textId="77777777" w:rsidR="007B007E" w:rsidRDefault="007B007E">
      <w:r>
        <w:separator/>
      </w:r>
    </w:p>
  </w:footnote>
  <w:footnote w:type="continuationSeparator" w:id="0">
    <w:p w14:paraId="7F97F610" w14:textId="77777777" w:rsidR="007B007E" w:rsidRDefault="007B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277"/>
    <w:multiLevelType w:val="hybridMultilevel"/>
    <w:tmpl w:val="6C16F4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6A072DD"/>
    <w:multiLevelType w:val="hybridMultilevel"/>
    <w:tmpl w:val="AA2A889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97402AA"/>
    <w:multiLevelType w:val="hybridMultilevel"/>
    <w:tmpl w:val="3BACC0D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E6F1BC6"/>
    <w:multiLevelType w:val="hybridMultilevel"/>
    <w:tmpl w:val="4C7811D2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1FA747D"/>
    <w:multiLevelType w:val="hybridMultilevel"/>
    <w:tmpl w:val="4D40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5B7D"/>
    <w:multiLevelType w:val="hybridMultilevel"/>
    <w:tmpl w:val="1338C47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8BE6D79"/>
    <w:multiLevelType w:val="hybridMultilevel"/>
    <w:tmpl w:val="159208D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B414553"/>
    <w:multiLevelType w:val="hybridMultilevel"/>
    <w:tmpl w:val="11425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27335"/>
    <w:multiLevelType w:val="hybridMultilevel"/>
    <w:tmpl w:val="1FD22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9176B"/>
    <w:multiLevelType w:val="multilevel"/>
    <w:tmpl w:val="3A5EB0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4D64E8D"/>
    <w:multiLevelType w:val="hybridMultilevel"/>
    <w:tmpl w:val="805A5C3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CA61459"/>
    <w:multiLevelType w:val="hybridMultilevel"/>
    <w:tmpl w:val="7DAA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FD12FE"/>
    <w:multiLevelType w:val="hybridMultilevel"/>
    <w:tmpl w:val="76589BC2"/>
    <w:lvl w:ilvl="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125159C"/>
    <w:multiLevelType w:val="hybridMultilevel"/>
    <w:tmpl w:val="79D42B28"/>
    <w:lvl w:ilvl="0" w:tplc="0409000F">
      <w:start w:val="1"/>
      <w:numFmt w:val="decimal"/>
      <w:lvlText w:val="%1."/>
      <w:lvlJc w:val="left"/>
      <w:pPr>
        <w:tabs>
          <w:tab w:val="num" w:pos="4451"/>
        </w:tabs>
        <w:ind w:left="44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171"/>
        </w:tabs>
        <w:ind w:left="5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91"/>
        </w:tabs>
        <w:ind w:left="5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11"/>
        </w:tabs>
        <w:ind w:left="6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31"/>
        </w:tabs>
        <w:ind w:left="7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51"/>
        </w:tabs>
        <w:ind w:left="8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71"/>
        </w:tabs>
        <w:ind w:left="8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91"/>
        </w:tabs>
        <w:ind w:left="9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11"/>
        </w:tabs>
        <w:ind w:left="10211" w:hanging="180"/>
      </w:pPr>
    </w:lvl>
  </w:abstractNum>
  <w:abstractNum w:abstractNumId="14" w15:restartNumberingAfterBreak="0">
    <w:nsid w:val="657D27E6"/>
    <w:multiLevelType w:val="hybridMultilevel"/>
    <w:tmpl w:val="76589BC2"/>
    <w:lvl w:ilvl="0">
      <w:start w:val="1"/>
      <w:numFmt w:val="bullet"/>
      <w:lvlText w:val="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69E1088"/>
    <w:multiLevelType w:val="hybridMultilevel"/>
    <w:tmpl w:val="93BC0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310C0"/>
    <w:multiLevelType w:val="hybridMultilevel"/>
    <w:tmpl w:val="E6969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321C9"/>
    <w:multiLevelType w:val="hybridMultilevel"/>
    <w:tmpl w:val="7CC62D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192B6E"/>
    <w:multiLevelType w:val="hybridMultilevel"/>
    <w:tmpl w:val="AB2A1E3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60560FF"/>
    <w:multiLevelType w:val="hybridMultilevel"/>
    <w:tmpl w:val="E572C2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CFA6725"/>
    <w:multiLevelType w:val="hybridMultilevel"/>
    <w:tmpl w:val="76589BC2"/>
    <w:lvl w:ilvl="0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171913927">
    <w:abstractNumId w:val="9"/>
  </w:num>
  <w:num w:numId="2" w16cid:durableId="1253972289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 w16cid:durableId="100220823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 w16cid:durableId="908006237">
    <w:abstractNumId w:val="20"/>
  </w:num>
  <w:num w:numId="5" w16cid:durableId="10690175">
    <w:abstractNumId w:val="14"/>
  </w:num>
  <w:num w:numId="6" w16cid:durableId="357777764">
    <w:abstractNumId w:val="12"/>
  </w:num>
  <w:num w:numId="7" w16cid:durableId="1706953058">
    <w:abstractNumId w:val="5"/>
  </w:num>
  <w:num w:numId="8" w16cid:durableId="390928762">
    <w:abstractNumId w:val="6"/>
  </w:num>
  <w:num w:numId="9" w16cid:durableId="495463184">
    <w:abstractNumId w:val="3"/>
  </w:num>
  <w:num w:numId="10" w16cid:durableId="1356620124">
    <w:abstractNumId w:val="18"/>
  </w:num>
  <w:num w:numId="11" w16cid:durableId="1299529371">
    <w:abstractNumId w:val="10"/>
  </w:num>
  <w:num w:numId="12" w16cid:durableId="1934043333">
    <w:abstractNumId w:val="1"/>
  </w:num>
  <w:num w:numId="13" w16cid:durableId="1178346709">
    <w:abstractNumId w:val="13"/>
  </w:num>
  <w:num w:numId="14" w16cid:durableId="1258977480">
    <w:abstractNumId w:val="15"/>
  </w:num>
  <w:num w:numId="15" w16cid:durableId="1491360973">
    <w:abstractNumId w:val="16"/>
  </w:num>
  <w:num w:numId="16" w16cid:durableId="2117285883">
    <w:abstractNumId w:val="8"/>
  </w:num>
  <w:num w:numId="17" w16cid:durableId="1422869575">
    <w:abstractNumId w:val="2"/>
  </w:num>
  <w:num w:numId="18" w16cid:durableId="417753812">
    <w:abstractNumId w:val="4"/>
  </w:num>
  <w:num w:numId="19" w16cid:durableId="152139195">
    <w:abstractNumId w:val="7"/>
  </w:num>
  <w:num w:numId="20" w16cid:durableId="1276908600">
    <w:abstractNumId w:val="17"/>
  </w:num>
  <w:num w:numId="21" w16cid:durableId="1722634046">
    <w:abstractNumId w:val="0"/>
  </w:num>
  <w:num w:numId="22" w16cid:durableId="1035346034">
    <w:abstractNumId w:val="11"/>
  </w:num>
  <w:num w:numId="23" w16cid:durableId="1638297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B9B"/>
    <w:rsid w:val="00035600"/>
    <w:rsid w:val="00054C6D"/>
    <w:rsid w:val="000827BE"/>
    <w:rsid w:val="000A0855"/>
    <w:rsid w:val="000A78BC"/>
    <w:rsid w:val="000B7D92"/>
    <w:rsid w:val="000F2C71"/>
    <w:rsid w:val="0010345C"/>
    <w:rsid w:val="00110655"/>
    <w:rsid w:val="00141E9A"/>
    <w:rsid w:val="00146CC4"/>
    <w:rsid w:val="00167D5A"/>
    <w:rsid w:val="00183F5E"/>
    <w:rsid w:val="001A15DC"/>
    <w:rsid w:val="001A1C1C"/>
    <w:rsid w:val="001B3F6E"/>
    <w:rsid w:val="001C1149"/>
    <w:rsid w:val="001C44B6"/>
    <w:rsid w:val="001C6884"/>
    <w:rsid w:val="0020528C"/>
    <w:rsid w:val="00206F5A"/>
    <w:rsid w:val="002164D8"/>
    <w:rsid w:val="002225F9"/>
    <w:rsid w:val="0024019E"/>
    <w:rsid w:val="002579E1"/>
    <w:rsid w:val="00267321"/>
    <w:rsid w:val="002813AA"/>
    <w:rsid w:val="00282EF9"/>
    <w:rsid w:val="0029530E"/>
    <w:rsid w:val="00297EF9"/>
    <w:rsid w:val="002A0D92"/>
    <w:rsid w:val="002B4A00"/>
    <w:rsid w:val="002C4582"/>
    <w:rsid w:val="002C7315"/>
    <w:rsid w:val="003161BB"/>
    <w:rsid w:val="00322338"/>
    <w:rsid w:val="00324281"/>
    <w:rsid w:val="0032765F"/>
    <w:rsid w:val="0033237F"/>
    <w:rsid w:val="0034305D"/>
    <w:rsid w:val="003511B0"/>
    <w:rsid w:val="00365459"/>
    <w:rsid w:val="00376E14"/>
    <w:rsid w:val="00391F01"/>
    <w:rsid w:val="003F5B7D"/>
    <w:rsid w:val="00411C98"/>
    <w:rsid w:val="00413B0B"/>
    <w:rsid w:val="00420E19"/>
    <w:rsid w:val="0042413F"/>
    <w:rsid w:val="004769F7"/>
    <w:rsid w:val="00481FA2"/>
    <w:rsid w:val="00491AE6"/>
    <w:rsid w:val="00492B2F"/>
    <w:rsid w:val="0049708F"/>
    <w:rsid w:val="004C0111"/>
    <w:rsid w:val="004E1CC1"/>
    <w:rsid w:val="004F04E4"/>
    <w:rsid w:val="004F20EF"/>
    <w:rsid w:val="004F2290"/>
    <w:rsid w:val="004F613A"/>
    <w:rsid w:val="00506383"/>
    <w:rsid w:val="00514BF5"/>
    <w:rsid w:val="00525370"/>
    <w:rsid w:val="00552624"/>
    <w:rsid w:val="00565296"/>
    <w:rsid w:val="00574954"/>
    <w:rsid w:val="005B36ED"/>
    <w:rsid w:val="005D1892"/>
    <w:rsid w:val="005D601F"/>
    <w:rsid w:val="005E0A25"/>
    <w:rsid w:val="005F1D23"/>
    <w:rsid w:val="006039F8"/>
    <w:rsid w:val="0060689C"/>
    <w:rsid w:val="0062277E"/>
    <w:rsid w:val="00650900"/>
    <w:rsid w:val="006A0D6C"/>
    <w:rsid w:val="006B10F3"/>
    <w:rsid w:val="006B274C"/>
    <w:rsid w:val="006B281A"/>
    <w:rsid w:val="006C34BA"/>
    <w:rsid w:val="006D5918"/>
    <w:rsid w:val="006E1896"/>
    <w:rsid w:val="006E603A"/>
    <w:rsid w:val="006F7D80"/>
    <w:rsid w:val="00717A31"/>
    <w:rsid w:val="00722AB7"/>
    <w:rsid w:val="00765518"/>
    <w:rsid w:val="00766AA2"/>
    <w:rsid w:val="007836C5"/>
    <w:rsid w:val="0079351C"/>
    <w:rsid w:val="00793A63"/>
    <w:rsid w:val="007A72D1"/>
    <w:rsid w:val="007B007E"/>
    <w:rsid w:val="007B6D9C"/>
    <w:rsid w:val="007C5456"/>
    <w:rsid w:val="007C7FF9"/>
    <w:rsid w:val="007D41BE"/>
    <w:rsid w:val="007D5EC0"/>
    <w:rsid w:val="007D65E9"/>
    <w:rsid w:val="007E131E"/>
    <w:rsid w:val="007F3E50"/>
    <w:rsid w:val="008039E2"/>
    <w:rsid w:val="00806F9B"/>
    <w:rsid w:val="008129EC"/>
    <w:rsid w:val="00814A0E"/>
    <w:rsid w:val="00851D04"/>
    <w:rsid w:val="00862CEA"/>
    <w:rsid w:val="0087629A"/>
    <w:rsid w:val="00876977"/>
    <w:rsid w:val="00883E67"/>
    <w:rsid w:val="00886AAF"/>
    <w:rsid w:val="008B20DC"/>
    <w:rsid w:val="008E2C40"/>
    <w:rsid w:val="008E5C5C"/>
    <w:rsid w:val="008F6F11"/>
    <w:rsid w:val="009035EA"/>
    <w:rsid w:val="0091041A"/>
    <w:rsid w:val="009275B4"/>
    <w:rsid w:val="009507F2"/>
    <w:rsid w:val="009D2C5C"/>
    <w:rsid w:val="009D6A50"/>
    <w:rsid w:val="009F1D65"/>
    <w:rsid w:val="00A029BC"/>
    <w:rsid w:val="00A234A1"/>
    <w:rsid w:val="00A3058C"/>
    <w:rsid w:val="00A44DF8"/>
    <w:rsid w:val="00A95943"/>
    <w:rsid w:val="00AB29DF"/>
    <w:rsid w:val="00AB2A8E"/>
    <w:rsid w:val="00AC5920"/>
    <w:rsid w:val="00AF4AB9"/>
    <w:rsid w:val="00AF515A"/>
    <w:rsid w:val="00B051AF"/>
    <w:rsid w:val="00B20E53"/>
    <w:rsid w:val="00B33543"/>
    <w:rsid w:val="00B479E3"/>
    <w:rsid w:val="00B50751"/>
    <w:rsid w:val="00B52515"/>
    <w:rsid w:val="00B6282F"/>
    <w:rsid w:val="00B66863"/>
    <w:rsid w:val="00B712C4"/>
    <w:rsid w:val="00B76395"/>
    <w:rsid w:val="00B94202"/>
    <w:rsid w:val="00BB3239"/>
    <w:rsid w:val="00BD3DA5"/>
    <w:rsid w:val="00BF46C9"/>
    <w:rsid w:val="00BF545B"/>
    <w:rsid w:val="00C06068"/>
    <w:rsid w:val="00C13D88"/>
    <w:rsid w:val="00C66435"/>
    <w:rsid w:val="00C905C2"/>
    <w:rsid w:val="00CA0545"/>
    <w:rsid w:val="00CA5547"/>
    <w:rsid w:val="00CC2AA1"/>
    <w:rsid w:val="00CC535A"/>
    <w:rsid w:val="00CD173A"/>
    <w:rsid w:val="00CD3C62"/>
    <w:rsid w:val="00CF65CA"/>
    <w:rsid w:val="00D00478"/>
    <w:rsid w:val="00D33E44"/>
    <w:rsid w:val="00D50314"/>
    <w:rsid w:val="00D706DA"/>
    <w:rsid w:val="00D9409D"/>
    <w:rsid w:val="00DB137A"/>
    <w:rsid w:val="00DC5350"/>
    <w:rsid w:val="00E104CE"/>
    <w:rsid w:val="00E326C5"/>
    <w:rsid w:val="00E32EBF"/>
    <w:rsid w:val="00E46D62"/>
    <w:rsid w:val="00E67F8B"/>
    <w:rsid w:val="00E72DA9"/>
    <w:rsid w:val="00E97D76"/>
    <w:rsid w:val="00EA37ED"/>
    <w:rsid w:val="00EA6A2A"/>
    <w:rsid w:val="00EA6BC0"/>
    <w:rsid w:val="00EB7FF5"/>
    <w:rsid w:val="00EC49DB"/>
    <w:rsid w:val="00ED0501"/>
    <w:rsid w:val="00F06381"/>
    <w:rsid w:val="00F108AE"/>
    <w:rsid w:val="00F165BE"/>
    <w:rsid w:val="00F17B28"/>
    <w:rsid w:val="00F43071"/>
    <w:rsid w:val="00F84DC7"/>
    <w:rsid w:val="00FB6D63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ACFC32"/>
  <w15:chartTrackingRefBased/>
  <w15:docId w15:val="{DBFD5CF9-2187-4420-8C37-D55D3CB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872"/>
        <w:tab w:val="left" w:pos="6912"/>
      </w:tabs>
      <w:ind w:left="270" w:right="-135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872"/>
        <w:tab w:val="left" w:pos="6912"/>
      </w:tabs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72"/>
        <w:tab w:val="left" w:pos="6912"/>
      </w:tabs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0"/>
        <w:tab w:val="left" w:pos="6912"/>
      </w:tabs>
      <w:ind w:left="360" w:hanging="27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440"/>
        <w:tab w:val="left" w:pos="1872"/>
      </w:tabs>
      <w:ind w:left="270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tabs>
        <w:tab w:val="left" w:pos="1872"/>
        <w:tab w:val="left" w:pos="6912"/>
      </w:tabs>
      <w:jc w:val="center"/>
    </w:pPr>
    <w:rPr>
      <w:b/>
    </w:rPr>
  </w:style>
  <w:style w:type="paragraph" w:styleId="BodyText2">
    <w:name w:val="Body Text 2"/>
    <w:basedOn w:val="Normal"/>
    <w:pPr>
      <w:widowControl w:val="0"/>
      <w:tabs>
        <w:tab w:val="left" w:pos="180"/>
        <w:tab w:val="left" w:pos="6912"/>
      </w:tabs>
      <w:ind w:left="180" w:hanging="180"/>
    </w:pPr>
  </w:style>
  <w:style w:type="paragraph" w:styleId="BodyTextIndent2">
    <w:name w:val="Body Text Indent 2"/>
    <w:basedOn w:val="Normal"/>
    <w:pPr>
      <w:widowControl w:val="0"/>
      <w:tabs>
        <w:tab w:val="left" w:pos="1872"/>
        <w:tab w:val="left" w:pos="6912"/>
      </w:tabs>
      <w:ind w:left="1872" w:hanging="1872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F5B7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F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c.hendricks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ndrickson-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cb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38-8A7A-496B-AB34-93E2A93F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LESLIE HENDRICKSON                      Resume_585 Winter St</vt:lpstr>
    </vt:vector>
  </TitlesOfParts>
  <Company>Hewlett-Packard Company</Company>
  <LinksUpToDate>false</LinksUpToDate>
  <CharactersWithSpaces>4926</CharactersWithSpaces>
  <SharedDoc>false</SharedDoc>
  <HLinks>
    <vt:vector size="24" baseType="variant">
      <vt:variant>
        <vt:i4>5439494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</vt:lpwstr>
      </vt:variant>
      <vt:variant>
        <vt:lpwstr/>
      </vt:variant>
      <vt:variant>
        <vt:i4>2097257</vt:i4>
      </vt:variant>
      <vt:variant>
        <vt:i4>6</vt:i4>
      </vt:variant>
      <vt:variant>
        <vt:i4>0</vt:i4>
      </vt:variant>
      <vt:variant>
        <vt:i4>5</vt:i4>
      </vt:variant>
      <vt:variant>
        <vt:lpwstr>https://hendrickson-consulting.com/</vt:lpwstr>
      </vt:variant>
      <vt:variant>
        <vt:lpwstr/>
      </vt:variant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http://www.hcbs.org/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mailto:leslie.c.hendrickson@gmail.com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HENDRICKSON                      Resume_585 Winter St</dc:title>
  <dc:subject/>
  <dc:creator>Valued Gateway 2000 Customer</dc:creator>
  <cp:keywords/>
  <cp:lastModifiedBy>Leslie Hendrickson</cp:lastModifiedBy>
  <cp:revision>2</cp:revision>
  <cp:lastPrinted>2010-06-28T16:39:00Z</cp:lastPrinted>
  <dcterms:created xsi:type="dcterms:W3CDTF">2023-01-28T23:55:00Z</dcterms:created>
  <dcterms:modified xsi:type="dcterms:W3CDTF">2023-01-28T23:55:00Z</dcterms:modified>
</cp:coreProperties>
</file>