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061" w:rsidRDefault="00461061" w:rsidP="00FE0AAA">
      <w:pPr>
        <w:jc w:val="center"/>
        <w:rPr>
          <w:b/>
        </w:rPr>
      </w:pPr>
    </w:p>
    <w:p w:rsidR="00827FD7" w:rsidRDefault="00827FD7" w:rsidP="00FE0AAA">
      <w:pPr>
        <w:jc w:val="center"/>
        <w:rPr>
          <w:b/>
        </w:rPr>
      </w:pPr>
    </w:p>
    <w:p w:rsidR="00827FD7" w:rsidRDefault="00827FD7" w:rsidP="00FE0AAA">
      <w:pPr>
        <w:jc w:val="center"/>
        <w:rPr>
          <w:b/>
        </w:rPr>
      </w:pPr>
    </w:p>
    <w:p w:rsidR="00461061" w:rsidRDefault="00461061" w:rsidP="00FE0AAA">
      <w:pPr>
        <w:jc w:val="center"/>
        <w:rPr>
          <w:b/>
        </w:rPr>
      </w:pPr>
    </w:p>
    <w:p w:rsidR="00827FD7" w:rsidRDefault="004524A7" w:rsidP="00827FD7">
      <w:pPr>
        <w:spacing w:after="0" w:afterAutospacing="0"/>
        <w:ind w:right="0"/>
        <w:jc w:val="center"/>
        <w:rPr>
          <w:b/>
          <w:sz w:val="40"/>
          <w:szCs w:val="40"/>
        </w:rPr>
      </w:pPr>
      <w:r w:rsidRPr="00827FD7">
        <w:rPr>
          <w:b/>
          <w:sz w:val="40"/>
          <w:szCs w:val="40"/>
        </w:rPr>
        <w:t xml:space="preserve">The Assessment of Need for Residential Level 1 </w:t>
      </w:r>
    </w:p>
    <w:p w:rsidR="00827FD7" w:rsidRDefault="004524A7" w:rsidP="00827FD7">
      <w:pPr>
        <w:spacing w:after="0" w:afterAutospacing="0"/>
        <w:ind w:right="0"/>
        <w:jc w:val="center"/>
        <w:rPr>
          <w:b/>
          <w:sz w:val="40"/>
          <w:szCs w:val="40"/>
        </w:rPr>
      </w:pPr>
      <w:proofErr w:type="gramStart"/>
      <w:r w:rsidRPr="00827FD7">
        <w:rPr>
          <w:b/>
          <w:sz w:val="40"/>
          <w:szCs w:val="40"/>
        </w:rPr>
        <w:t>and</w:t>
      </w:r>
      <w:proofErr w:type="gramEnd"/>
      <w:r w:rsidRPr="00827FD7">
        <w:rPr>
          <w:b/>
          <w:sz w:val="40"/>
          <w:szCs w:val="40"/>
        </w:rPr>
        <w:t xml:space="preserve"> Detoxification </w:t>
      </w:r>
      <w:r w:rsidR="00461061" w:rsidRPr="00827FD7">
        <w:rPr>
          <w:b/>
          <w:sz w:val="40"/>
          <w:szCs w:val="40"/>
        </w:rPr>
        <w:t>Program</w:t>
      </w:r>
      <w:r w:rsidRPr="00827FD7">
        <w:rPr>
          <w:b/>
          <w:sz w:val="40"/>
          <w:szCs w:val="40"/>
        </w:rPr>
        <w:t>s</w:t>
      </w:r>
    </w:p>
    <w:p w:rsidR="00461061" w:rsidRPr="00827FD7" w:rsidRDefault="004524A7" w:rsidP="00827FD7">
      <w:pPr>
        <w:spacing w:after="0" w:afterAutospacing="0"/>
        <w:ind w:right="0"/>
        <w:jc w:val="center"/>
        <w:rPr>
          <w:b/>
          <w:sz w:val="40"/>
          <w:szCs w:val="40"/>
        </w:rPr>
      </w:pPr>
      <w:proofErr w:type="gramStart"/>
      <w:r w:rsidRPr="00827FD7">
        <w:rPr>
          <w:b/>
          <w:sz w:val="40"/>
          <w:szCs w:val="40"/>
        </w:rPr>
        <w:t>in</w:t>
      </w:r>
      <w:proofErr w:type="gramEnd"/>
      <w:r w:rsidRPr="00827FD7">
        <w:rPr>
          <w:b/>
          <w:sz w:val="40"/>
          <w:szCs w:val="40"/>
        </w:rPr>
        <w:t xml:space="preserve"> </w:t>
      </w:r>
      <w:r w:rsidR="00461061" w:rsidRPr="00827FD7">
        <w:rPr>
          <w:b/>
          <w:sz w:val="40"/>
          <w:szCs w:val="40"/>
        </w:rPr>
        <w:t>Juno Beach</w:t>
      </w:r>
      <w:r w:rsidRPr="00827FD7">
        <w:rPr>
          <w:b/>
          <w:sz w:val="40"/>
          <w:szCs w:val="40"/>
        </w:rPr>
        <w:t xml:space="preserve">, Florida </w:t>
      </w:r>
    </w:p>
    <w:p w:rsidR="00461061" w:rsidRDefault="00461061" w:rsidP="00FE0AAA">
      <w:pPr>
        <w:jc w:val="center"/>
        <w:rPr>
          <w:b/>
        </w:rPr>
      </w:pPr>
    </w:p>
    <w:p w:rsidR="00461061" w:rsidRDefault="00461061" w:rsidP="00FE0AAA">
      <w:pPr>
        <w:jc w:val="center"/>
        <w:rPr>
          <w:b/>
        </w:rPr>
      </w:pPr>
    </w:p>
    <w:p w:rsidR="00461061" w:rsidRDefault="00461061" w:rsidP="00FE0AAA">
      <w:pPr>
        <w:jc w:val="center"/>
        <w:rPr>
          <w:b/>
        </w:rPr>
      </w:pPr>
    </w:p>
    <w:p w:rsidR="00461061" w:rsidRDefault="00461061" w:rsidP="00FE0AAA">
      <w:pPr>
        <w:jc w:val="center"/>
        <w:rPr>
          <w:b/>
        </w:rPr>
      </w:pPr>
    </w:p>
    <w:p w:rsidR="00461061" w:rsidRDefault="00461061" w:rsidP="00FE0AAA">
      <w:pPr>
        <w:jc w:val="center"/>
        <w:rPr>
          <w:b/>
        </w:rPr>
      </w:pPr>
    </w:p>
    <w:p w:rsidR="00461061" w:rsidRDefault="00461061" w:rsidP="00FE0AAA">
      <w:pPr>
        <w:jc w:val="center"/>
        <w:rPr>
          <w:b/>
        </w:rPr>
      </w:pPr>
    </w:p>
    <w:p w:rsidR="00461061" w:rsidRDefault="00461061" w:rsidP="00FE0AAA">
      <w:pPr>
        <w:jc w:val="center"/>
        <w:rPr>
          <w:b/>
        </w:rPr>
      </w:pPr>
    </w:p>
    <w:p w:rsidR="00461061" w:rsidRDefault="00461061" w:rsidP="00FE0AAA">
      <w:pPr>
        <w:jc w:val="center"/>
        <w:rPr>
          <w:b/>
        </w:rPr>
      </w:pPr>
    </w:p>
    <w:p w:rsidR="00461061" w:rsidRDefault="00461061" w:rsidP="00FE0AAA">
      <w:pPr>
        <w:jc w:val="center"/>
        <w:rPr>
          <w:b/>
        </w:rPr>
      </w:pPr>
    </w:p>
    <w:p w:rsidR="00461061" w:rsidRDefault="00461061" w:rsidP="00FE0AAA">
      <w:pPr>
        <w:jc w:val="center"/>
        <w:rPr>
          <w:b/>
        </w:rPr>
      </w:pPr>
    </w:p>
    <w:p w:rsidR="00461061" w:rsidRPr="00827FD7" w:rsidRDefault="00455CCA" w:rsidP="00FE0AAA">
      <w:pPr>
        <w:jc w:val="center"/>
        <w:rPr>
          <w:b/>
          <w:sz w:val="32"/>
          <w:szCs w:val="32"/>
        </w:rPr>
      </w:pPr>
      <w:r w:rsidRPr="00827FD7">
        <w:rPr>
          <w:b/>
          <w:sz w:val="32"/>
          <w:szCs w:val="32"/>
        </w:rPr>
        <w:t>April</w:t>
      </w:r>
      <w:r w:rsidR="00461061" w:rsidRPr="00827FD7">
        <w:rPr>
          <w:b/>
          <w:sz w:val="32"/>
          <w:szCs w:val="32"/>
        </w:rPr>
        <w:t xml:space="preserve"> 2014</w:t>
      </w:r>
    </w:p>
    <w:p w:rsidR="00461061" w:rsidRDefault="00461061" w:rsidP="00FE0AAA">
      <w:pPr>
        <w:jc w:val="center"/>
        <w:rPr>
          <w:b/>
        </w:rPr>
      </w:pPr>
    </w:p>
    <w:p w:rsidR="00461061" w:rsidRDefault="00461061" w:rsidP="00FE0AAA">
      <w:pPr>
        <w:jc w:val="center"/>
        <w:rPr>
          <w:b/>
        </w:rPr>
      </w:pPr>
    </w:p>
    <w:p w:rsidR="00461061" w:rsidRDefault="00461061" w:rsidP="00FE0AAA">
      <w:pPr>
        <w:jc w:val="center"/>
        <w:rPr>
          <w:b/>
        </w:rPr>
      </w:pPr>
    </w:p>
    <w:p w:rsidR="005E4B22" w:rsidRDefault="005E4B22" w:rsidP="00FE0AAA">
      <w:pPr>
        <w:jc w:val="center"/>
        <w:rPr>
          <w:b/>
        </w:rPr>
      </w:pPr>
    </w:p>
    <w:p w:rsidR="00461061" w:rsidRDefault="00461061" w:rsidP="00FE0AAA">
      <w:pPr>
        <w:jc w:val="center"/>
        <w:rPr>
          <w:b/>
        </w:rPr>
      </w:pPr>
      <w:r>
        <w:rPr>
          <w:b/>
        </w:rPr>
        <w:lastRenderedPageBreak/>
        <w:t>TABLE OF CONTENTS</w:t>
      </w:r>
    </w:p>
    <w:p w:rsidR="005D0D5C" w:rsidRDefault="00461061" w:rsidP="005D0D5C">
      <w:pPr>
        <w:ind w:right="0"/>
        <w:jc w:val="left"/>
      </w:pPr>
      <w:r w:rsidRPr="005E4B22">
        <w:t>SUMMARY</w:t>
      </w:r>
      <w:r w:rsidR="00A53366">
        <w:t>…………………………………………………………………………………….3</w:t>
      </w:r>
    </w:p>
    <w:p w:rsidR="00461061" w:rsidRPr="005E4B22" w:rsidRDefault="005E4B22" w:rsidP="00A53366">
      <w:pPr>
        <w:tabs>
          <w:tab w:val="left" w:pos="9090"/>
        </w:tabs>
        <w:ind w:right="0"/>
        <w:jc w:val="left"/>
      </w:pPr>
      <w:r w:rsidRPr="005E4B22">
        <w:rPr>
          <w:szCs w:val="24"/>
        </w:rPr>
        <w:t>FLORIDA ADMINISTRATIVE ULES</w:t>
      </w:r>
      <w:r w:rsidR="005D0D5C">
        <w:rPr>
          <w:szCs w:val="24"/>
        </w:rPr>
        <w:t>………………………………………………</w:t>
      </w:r>
      <w:r w:rsidR="00A53366">
        <w:rPr>
          <w:szCs w:val="24"/>
        </w:rPr>
        <w:t>…</w:t>
      </w:r>
      <w:r w:rsidR="005D0D5C">
        <w:rPr>
          <w:szCs w:val="24"/>
        </w:rPr>
        <w:t>…</w:t>
      </w:r>
      <w:r w:rsidR="00A53366">
        <w:rPr>
          <w:szCs w:val="24"/>
        </w:rPr>
        <w:t>..</w:t>
      </w:r>
      <w:r w:rsidR="005D0D5C">
        <w:rPr>
          <w:szCs w:val="24"/>
        </w:rPr>
        <w:t>…4</w:t>
      </w:r>
    </w:p>
    <w:p w:rsidR="00461061" w:rsidRPr="005E4B22" w:rsidRDefault="005E4B22" w:rsidP="00A53366">
      <w:pPr>
        <w:tabs>
          <w:tab w:val="left" w:pos="8730"/>
          <w:tab w:val="left" w:pos="9090"/>
          <w:tab w:val="left" w:pos="9180"/>
        </w:tabs>
        <w:ind w:right="0"/>
        <w:jc w:val="left"/>
        <w:rPr>
          <w:szCs w:val="24"/>
        </w:rPr>
      </w:pPr>
      <w:r w:rsidRPr="005E4B22">
        <w:rPr>
          <w:szCs w:val="24"/>
        </w:rPr>
        <w:t xml:space="preserve">CHARACTERISTICS </w:t>
      </w:r>
      <w:r w:rsidR="00A94EDF" w:rsidRPr="005E4B22">
        <w:rPr>
          <w:szCs w:val="24"/>
        </w:rPr>
        <w:t xml:space="preserve">OF </w:t>
      </w:r>
      <w:r w:rsidR="00A94EDF">
        <w:rPr>
          <w:szCs w:val="24"/>
        </w:rPr>
        <w:t xml:space="preserve">THE </w:t>
      </w:r>
      <w:r w:rsidR="00A94EDF" w:rsidRPr="005E4B22">
        <w:rPr>
          <w:szCs w:val="24"/>
        </w:rPr>
        <w:t xml:space="preserve">JUNO </w:t>
      </w:r>
      <w:r w:rsidRPr="005E4B22">
        <w:rPr>
          <w:szCs w:val="24"/>
        </w:rPr>
        <w:t>BEACH AREA</w:t>
      </w:r>
      <w:r w:rsidR="005D0D5C">
        <w:rPr>
          <w:szCs w:val="24"/>
        </w:rPr>
        <w:t>…………………………………</w:t>
      </w:r>
      <w:r w:rsidR="00A53366">
        <w:rPr>
          <w:szCs w:val="24"/>
        </w:rPr>
        <w:t xml:space="preserve">…….4    </w:t>
      </w:r>
    </w:p>
    <w:p w:rsidR="005E4B22" w:rsidRDefault="005E4B22" w:rsidP="005E4B22">
      <w:pPr>
        <w:ind w:left="720"/>
        <w:jc w:val="left"/>
        <w:rPr>
          <w:szCs w:val="24"/>
        </w:rPr>
      </w:pPr>
      <w:r w:rsidRPr="005E4B22">
        <w:rPr>
          <w:szCs w:val="24"/>
        </w:rPr>
        <w:t>Population Density</w:t>
      </w:r>
    </w:p>
    <w:p w:rsidR="00827EA0" w:rsidRDefault="00827EA0" w:rsidP="005E4B22">
      <w:pPr>
        <w:ind w:left="720"/>
        <w:jc w:val="left"/>
        <w:rPr>
          <w:szCs w:val="24"/>
        </w:rPr>
      </w:pPr>
      <w:r>
        <w:rPr>
          <w:szCs w:val="24"/>
        </w:rPr>
        <w:t>Income</w:t>
      </w:r>
    </w:p>
    <w:p w:rsidR="00827EA0" w:rsidRPr="00827EA0" w:rsidRDefault="00827EA0" w:rsidP="00827EA0">
      <w:pPr>
        <w:ind w:left="720" w:right="0"/>
        <w:jc w:val="left"/>
        <w:rPr>
          <w:szCs w:val="24"/>
        </w:rPr>
      </w:pPr>
      <w:r w:rsidRPr="00827EA0">
        <w:rPr>
          <w:szCs w:val="24"/>
        </w:rPr>
        <w:t>Population in Driv</w:t>
      </w:r>
      <w:r w:rsidR="00A94EDF">
        <w:rPr>
          <w:szCs w:val="24"/>
        </w:rPr>
        <w:t>e</w:t>
      </w:r>
      <w:r w:rsidRPr="00827EA0">
        <w:rPr>
          <w:szCs w:val="24"/>
        </w:rPr>
        <w:t xml:space="preserve"> Bands around Juno Beach</w:t>
      </w:r>
    </w:p>
    <w:p w:rsidR="00B05642" w:rsidRPr="00B05642" w:rsidRDefault="00B05642" w:rsidP="00A53366">
      <w:pPr>
        <w:tabs>
          <w:tab w:val="left" w:pos="9090"/>
        </w:tabs>
        <w:ind w:right="0"/>
        <w:jc w:val="left"/>
        <w:rPr>
          <w:szCs w:val="24"/>
        </w:rPr>
      </w:pPr>
      <w:r w:rsidRPr="00B05642">
        <w:rPr>
          <w:szCs w:val="24"/>
        </w:rPr>
        <w:t>AVERAGE SIZE AND LOCATIONS OF EXISTING RESIDENTIAL LEVEL 1 AND DETOXIFICATION PROGRAMS</w:t>
      </w:r>
      <w:r w:rsidR="005D0D5C">
        <w:rPr>
          <w:szCs w:val="24"/>
        </w:rPr>
        <w:t>………………………………………………………</w:t>
      </w:r>
      <w:r w:rsidR="00A53366">
        <w:rPr>
          <w:szCs w:val="24"/>
        </w:rPr>
        <w:t xml:space="preserve">….. </w:t>
      </w:r>
      <w:r w:rsidR="005D0D5C">
        <w:rPr>
          <w:szCs w:val="24"/>
        </w:rPr>
        <w:t>..</w:t>
      </w:r>
      <w:r w:rsidR="00B4102B">
        <w:rPr>
          <w:szCs w:val="24"/>
        </w:rPr>
        <w:t>6</w:t>
      </w:r>
    </w:p>
    <w:p w:rsidR="00B05642" w:rsidRDefault="00B05642" w:rsidP="00356968">
      <w:pPr>
        <w:ind w:left="720" w:right="0"/>
      </w:pPr>
      <w:r w:rsidRPr="00B05642">
        <w:t>Residential Level 1 Programs</w:t>
      </w:r>
    </w:p>
    <w:p w:rsidR="00BC0CF6" w:rsidRPr="00B05642" w:rsidRDefault="00BC0CF6" w:rsidP="00356968">
      <w:pPr>
        <w:ind w:left="720" w:right="0"/>
      </w:pPr>
      <w:r w:rsidRPr="00BC0CF6">
        <w:t>Detoxification Programs</w:t>
      </w:r>
    </w:p>
    <w:p w:rsidR="00356968" w:rsidRPr="00356968" w:rsidRDefault="00356968" w:rsidP="00A53366">
      <w:pPr>
        <w:tabs>
          <w:tab w:val="left" w:pos="9090"/>
        </w:tabs>
        <w:ind w:right="0"/>
        <w:jc w:val="left"/>
        <w:rPr>
          <w:szCs w:val="24"/>
        </w:rPr>
      </w:pPr>
      <w:r w:rsidRPr="00356968">
        <w:rPr>
          <w:szCs w:val="24"/>
        </w:rPr>
        <w:t>ESTIMATING THE DEMAND</w:t>
      </w:r>
      <w:proofErr w:type="gramStart"/>
      <w:r w:rsidR="005D0D5C">
        <w:rPr>
          <w:szCs w:val="24"/>
        </w:rPr>
        <w:t>…………………..………………………………</w:t>
      </w:r>
      <w:r w:rsidR="00A53366">
        <w:rPr>
          <w:szCs w:val="24"/>
        </w:rPr>
        <w:t>..</w:t>
      </w:r>
      <w:r w:rsidR="005D0D5C">
        <w:rPr>
          <w:szCs w:val="24"/>
        </w:rPr>
        <w:t>………….7</w:t>
      </w:r>
      <w:proofErr w:type="gramEnd"/>
    </w:p>
    <w:p w:rsidR="00356968" w:rsidRPr="00356968" w:rsidRDefault="00356968" w:rsidP="005D0D5C">
      <w:pPr>
        <w:ind w:left="720" w:right="0"/>
        <w:rPr>
          <w:szCs w:val="24"/>
        </w:rPr>
      </w:pPr>
      <w:r w:rsidRPr="00356968">
        <w:rPr>
          <w:szCs w:val="24"/>
        </w:rPr>
        <w:t>Area</w:t>
      </w:r>
      <w:r w:rsidR="000422E2">
        <w:rPr>
          <w:szCs w:val="24"/>
        </w:rPr>
        <w:t>s</w:t>
      </w:r>
      <w:r w:rsidRPr="00356968">
        <w:rPr>
          <w:szCs w:val="24"/>
        </w:rPr>
        <w:t xml:space="preserve"> West and North of Juno Beach</w:t>
      </w:r>
    </w:p>
    <w:p w:rsidR="00A53366" w:rsidRPr="00A53366" w:rsidRDefault="000C4AC8" w:rsidP="00A53366">
      <w:pPr>
        <w:pStyle w:val="NoSpacing"/>
        <w:ind w:left="720"/>
        <w:rPr>
          <w:sz w:val="24"/>
          <w:szCs w:val="24"/>
        </w:rPr>
      </w:pPr>
      <w:r w:rsidRPr="00A53366">
        <w:rPr>
          <w:sz w:val="24"/>
          <w:szCs w:val="24"/>
        </w:rPr>
        <w:t>Numbers of Persons Potentially Treated by a Residential and Detoxification</w:t>
      </w:r>
    </w:p>
    <w:p w:rsidR="000C4AC8" w:rsidRPr="00A53366" w:rsidRDefault="00A53366" w:rsidP="00A53366">
      <w:pPr>
        <w:pStyle w:val="NoSpacing"/>
        <w:ind w:left="720"/>
        <w:rPr>
          <w:sz w:val="24"/>
          <w:szCs w:val="24"/>
        </w:rPr>
      </w:pPr>
      <w:r w:rsidRPr="00A53366">
        <w:rPr>
          <w:sz w:val="24"/>
          <w:szCs w:val="24"/>
        </w:rPr>
        <w:t>P</w:t>
      </w:r>
      <w:r w:rsidR="000C4AC8" w:rsidRPr="00A53366">
        <w:rPr>
          <w:sz w:val="24"/>
          <w:szCs w:val="24"/>
        </w:rPr>
        <w:t>rogram in Juno Beach</w:t>
      </w:r>
    </w:p>
    <w:p w:rsidR="00A53366" w:rsidRDefault="00A53366" w:rsidP="00573A96">
      <w:pPr>
        <w:ind w:right="0"/>
        <w:jc w:val="left"/>
        <w:rPr>
          <w:szCs w:val="24"/>
        </w:rPr>
      </w:pPr>
    </w:p>
    <w:p w:rsidR="00573A96" w:rsidRPr="00573A96" w:rsidRDefault="005D0D5C" w:rsidP="00A53366">
      <w:pPr>
        <w:tabs>
          <w:tab w:val="left" w:pos="9090"/>
          <w:tab w:val="left" w:pos="9180"/>
        </w:tabs>
        <w:ind w:right="0"/>
        <w:jc w:val="left"/>
        <w:rPr>
          <w:szCs w:val="24"/>
        </w:rPr>
      </w:pPr>
      <w:r w:rsidRPr="00573A96">
        <w:rPr>
          <w:szCs w:val="24"/>
        </w:rPr>
        <w:t>CONCLUSION</w:t>
      </w:r>
      <w:r>
        <w:rPr>
          <w:szCs w:val="24"/>
        </w:rPr>
        <w:t>S…………………………………………………………………</w:t>
      </w:r>
      <w:r w:rsidR="00A53366">
        <w:rPr>
          <w:szCs w:val="24"/>
        </w:rPr>
        <w:t>.</w:t>
      </w:r>
      <w:r>
        <w:rPr>
          <w:szCs w:val="24"/>
        </w:rPr>
        <w:t>…………….</w:t>
      </w:r>
      <w:r w:rsidR="00B4102B">
        <w:rPr>
          <w:szCs w:val="24"/>
        </w:rPr>
        <w:t>9</w:t>
      </w:r>
    </w:p>
    <w:p w:rsidR="00827EA0" w:rsidRPr="005E4B22" w:rsidRDefault="005D0D5C" w:rsidP="00A53366">
      <w:pPr>
        <w:tabs>
          <w:tab w:val="left" w:pos="9090"/>
          <w:tab w:val="left" w:pos="9360"/>
        </w:tabs>
        <w:ind w:right="0"/>
        <w:jc w:val="left"/>
        <w:rPr>
          <w:szCs w:val="24"/>
        </w:rPr>
      </w:pPr>
      <w:r>
        <w:rPr>
          <w:szCs w:val="24"/>
        </w:rPr>
        <w:t>APPENDIX</w:t>
      </w:r>
      <w:r w:rsidR="00177191">
        <w:rPr>
          <w:szCs w:val="24"/>
        </w:rPr>
        <w:t>……………………………………………………………………</w:t>
      </w:r>
      <w:r w:rsidR="00A53366">
        <w:rPr>
          <w:szCs w:val="24"/>
        </w:rPr>
        <w:t>.….</w:t>
      </w:r>
      <w:r w:rsidR="00177191">
        <w:rPr>
          <w:szCs w:val="24"/>
        </w:rPr>
        <w:t>……………10</w:t>
      </w:r>
    </w:p>
    <w:p w:rsidR="004524A7" w:rsidRPr="00177191" w:rsidRDefault="00177191" w:rsidP="00177191">
      <w:pPr>
        <w:spacing w:after="0" w:afterAutospacing="0"/>
        <w:ind w:left="720" w:right="0"/>
        <w:jc w:val="left"/>
      </w:pPr>
      <w:r w:rsidRPr="00177191">
        <w:t>List of Figures</w:t>
      </w:r>
      <w:r w:rsidR="004524A7" w:rsidRPr="00177191">
        <w:br w:type="page"/>
      </w:r>
    </w:p>
    <w:p w:rsidR="008C3237" w:rsidRDefault="004524A7" w:rsidP="005E4B22">
      <w:pPr>
        <w:jc w:val="center"/>
        <w:rPr>
          <w:b/>
        </w:rPr>
      </w:pPr>
      <w:r>
        <w:rPr>
          <w:b/>
        </w:rPr>
        <w:lastRenderedPageBreak/>
        <w:t>SU</w:t>
      </w:r>
      <w:r w:rsidR="005E4B22">
        <w:rPr>
          <w:b/>
        </w:rPr>
        <w:t>MMARY</w:t>
      </w:r>
    </w:p>
    <w:p w:rsidR="00B809AD" w:rsidRDefault="00B809AD" w:rsidP="00B809AD">
      <w:pPr>
        <w:ind w:right="0"/>
      </w:pPr>
      <w:r w:rsidRPr="009E55CC">
        <w:t xml:space="preserve">The purpose of this report is to examine the need for </w:t>
      </w:r>
      <w:r>
        <w:t xml:space="preserve">a </w:t>
      </w:r>
      <w:r w:rsidRPr="009E55CC">
        <w:t xml:space="preserve">small </w:t>
      </w:r>
      <w:r>
        <w:t xml:space="preserve">11-bed </w:t>
      </w:r>
      <w:r w:rsidRPr="009E55CC">
        <w:t xml:space="preserve">substance abuse </w:t>
      </w:r>
      <w:r w:rsidR="004524A7">
        <w:t>R</w:t>
      </w:r>
      <w:r w:rsidRPr="009E55CC">
        <w:t xml:space="preserve">esidential </w:t>
      </w:r>
      <w:r w:rsidR="004524A7">
        <w:t xml:space="preserve">Level </w:t>
      </w:r>
      <w:r>
        <w:t>1</w:t>
      </w:r>
      <w:r w:rsidRPr="009E55CC">
        <w:t xml:space="preserve"> program </w:t>
      </w:r>
      <w:r>
        <w:t>and a 9-bed substance abuse detoxification program</w:t>
      </w:r>
      <w:r w:rsidR="004524A7" w:rsidRPr="004524A7">
        <w:t xml:space="preserve"> </w:t>
      </w:r>
      <w:r w:rsidR="004524A7" w:rsidRPr="009E55CC">
        <w:t>in Juno Beach</w:t>
      </w:r>
      <w:r w:rsidR="004524A7">
        <w:t>, Florida</w:t>
      </w:r>
      <w:r>
        <w:t xml:space="preserve">. </w:t>
      </w:r>
      <w:r w:rsidR="007A6429">
        <w:t xml:space="preserve">The programs already exist and are currently operated under the business name </w:t>
      </w:r>
      <w:r w:rsidR="00EE3FC6">
        <w:t xml:space="preserve">of </w:t>
      </w:r>
      <w:r w:rsidR="00B246F4">
        <w:t>Oceanside Detox</w:t>
      </w:r>
      <w:r w:rsidR="007A6429">
        <w:t>.</w:t>
      </w:r>
      <w:r w:rsidR="001917E8">
        <w:t xml:space="preserve"> This report is generated by the fact that the existing program may have its zoning authority removed or curtailed.   </w:t>
      </w:r>
    </w:p>
    <w:p w:rsidR="00C828EE" w:rsidRPr="00C828EE" w:rsidRDefault="00C828EE" w:rsidP="00C828EE">
      <w:pPr>
        <w:pStyle w:val="NoSpacing"/>
        <w:numPr>
          <w:ilvl w:val="0"/>
          <w:numId w:val="22"/>
        </w:numPr>
        <w:rPr>
          <w:sz w:val="24"/>
          <w:szCs w:val="24"/>
        </w:rPr>
      </w:pPr>
      <w:r w:rsidRPr="00C828EE">
        <w:rPr>
          <w:sz w:val="24"/>
          <w:szCs w:val="24"/>
        </w:rPr>
        <w:t xml:space="preserve">The Juno Beach Residential Level 1 and Detoxification programs supply a need for services.  These are small programs located in an area of higher than average need. Even if they operated at 100% occupancy, more services are still needed in this geographic area. </w:t>
      </w:r>
    </w:p>
    <w:p w:rsidR="00C828EE" w:rsidRPr="00C828EE" w:rsidRDefault="00C828EE" w:rsidP="00C828EE">
      <w:pPr>
        <w:pStyle w:val="NoSpacing"/>
        <w:rPr>
          <w:sz w:val="24"/>
          <w:szCs w:val="24"/>
        </w:rPr>
      </w:pPr>
    </w:p>
    <w:p w:rsidR="00C828EE" w:rsidRPr="00C828EE" w:rsidRDefault="00C828EE" w:rsidP="00C828EE">
      <w:pPr>
        <w:pStyle w:val="NoSpacing"/>
        <w:numPr>
          <w:ilvl w:val="0"/>
          <w:numId w:val="22"/>
        </w:numPr>
        <w:rPr>
          <w:sz w:val="24"/>
          <w:szCs w:val="24"/>
        </w:rPr>
      </w:pPr>
      <w:r w:rsidRPr="00C828EE">
        <w:rPr>
          <w:sz w:val="24"/>
          <w:szCs w:val="24"/>
        </w:rPr>
        <w:t>Assuming statewide average length of stays, approximately 138 patients a year could be treated in the Juno Beach Residential Level 1 program and 582 persons in its Detoxification program.</w:t>
      </w:r>
    </w:p>
    <w:p w:rsidR="00C828EE" w:rsidRPr="00C828EE" w:rsidRDefault="00C828EE" w:rsidP="00C828EE">
      <w:pPr>
        <w:pStyle w:val="NoSpacing"/>
        <w:rPr>
          <w:sz w:val="24"/>
          <w:szCs w:val="24"/>
        </w:rPr>
      </w:pPr>
    </w:p>
    <w:p w:rsidR="008C3237" w:rsidRPr="00C828EE" w:rsidRDefault="00B809AD" w:rsidP="00C828EE">
      <w:pPr>
        <w:pStyle w:val="NoSpacing"/>
        <w:numPr>
          <w:ilvl w:val="0"/>
          <w:numId w:val="22"/>
        </w:numPr>
        <w:rPr>
          <w:sz w:val="24"/>
          <w:szCs w:val="24"/>
        </w:rPr>
      </w:pPr>
      <w:r w:rsidRPr="00C828EE">
        <w:rPr>
          <w:sz w:val="24"/>
          <w:szCs w:val="24"/>
        </w:rPr>
        <w:t>The geographical area around Juno Beach is densely populated.</w:t>
      </w:r>
    </w:p>
    <w:p w:rsidR="00455CCA" w:rsidRPr="00C828EE" w:rsidRDefault="00455CCA" w:rsidP="00C828EE">
      <w:pPr>
        <w:pStyle w:val="NoSpacing"/>
        <w:rPr>
          <w:sz w:val="24"/>
          <w:szCs w:val="24"/>
        </w:rPr>
      </w:pPr>
    </w:p>
    <w:p w:rsidR="00B809AD" w:rsidRPr="00C828EE" w:rsidRDefault="00B809AD" w:rsidP="00C828EE">
      <w:pPr>
        <w:pStyle w:val="NoSpacing"/>
        <w:numPr>
          <w:ilvl w:val="0"/>
          <w:numId w:val="22"/>
        </w:numPr>
        <w:rPr>
          <w:sz w:val="24"/>
          <w:szCs w:val="24"/>
        </w:rPr>
      </w:pPr>
      <w:r w:rsidRPr="00C828EE">
        <w:rPr>
          <w:sz w:val="24"/>
          <w:szCs w:val="24"/>
        </w:rPr>
        <w:t xml:space="preserve">Within a </w:t>
      </w:r>
      <w:r w:rsidR="007A6429" w:rsidRPr="00C828EE">
        <w:rPr>
          <w:sz w:val="24"/>
          <w:szCs w:val="24"/>
        </w:rPr>
        <w:t>ninety-minute</w:t>
      </w:r>
      <w:r w:rsidRPr="00C828EE">
        <w:rPr>
          <w:sz w:val="24"/>
          <w:szCs w:val="24"/>
        </w:rPr>
        <w:t xml:space="preserve"> driving distance of Juno Beach there are an estimated </w:t>
      </w:r>
      <w:r w:rsidR="002334D2" w:rsidRPr="00C828EE">
        <w:rPr>
          <w:sz w:val="24"/>
          <w:szCs w:val="24"/>
        </w:rPr>
        <w:t>4.3</w:t>
      </w:r>
      <w:r w:rsidRPr="00C828EE">
        <w:rPr>
          <w:sz w:val="24"/>
          <w:szCs w:val="24"/>
        </w:rPr>
        <w:t xml:space="preserve"> million </w:t>
      </w:r>
      <w:r w:rsidR="00B246F4" w:rsidRPr="00C828EE">
        <w:rPr>
          <w:sz w:val="24"/>
          <w:szCs w:val="24"/>
        </w:rPr>
        <w:t xml:space="preserve">people </w:t>
      </w:r>
      <w:r w:rsidRPr="00C828EE">
        <w:rPr>
          <w:sz w:val="24"/>
          <w:szCs w:val="24"/>
        </w:rPr>
        <w:t>over the age of 18.</w:t>
      </w:r>
    </w:p>
    <w:p w:rsidR="00455CCA" w:rsidRPr="00C828EE" w:rsidRDefault="00455CCA" w:rsidP="00C828EE">
      <w:pPr>
        <w:pStyle w:val="NoSpacing"/>
        <w:rPr>
          <w:sz w:val="24"/>
          <w:szCs w:val="24"/>
        </w:rPr>
      </w:pPr>
    </w:p>
    <w:p w:rsidR="004524A7" w:rsidRPr="00C828EE" w:rsidRDefault="00ED4ADE" w:rsidP="00C828EE">
      <w:pPr>
        <w:pStyle w:val="NoSpacing"/>
        <w:numPr>
          <w:ilvl w:val="0"/>
          <w:numId w:val="22"/>
        </w:numPr>
        <w:rPr>
          <w:sz w:val="24"/>
          <w:szCs w:val="24"/>
        </w:rPr>
      </w:pPr>
      <w:r w:rsidRPr="00C828EE">
        <w:rPr>
          <w:sz w:val="24"/>
          <w:szCs w:val="24"/>
        </w:rPr>
        <w:t xml:space="preserve">An examination of the distances from Juno Beach to the other </w:t>
      </w:r>
      <w:r w:rsidR="004524A7" w:rsidRPr="00C828EE">
        <w:rPr>
          <w:sz w:val="24"/>
          <w:szCs w:val="24"/>
        </w:rPr>
        <w:t>R</w:t>
      </w:r>
      <w:r w:rsidRPr="00C828EE">
        <w:rPr>
          <w:sz w:val="24"/>
          <w:szCs w:val="24"/>
        </w:rPr>
        <w:t xml:space="preserve">esidential </w:t>
      </w:r>
      <w:r w:rsidR="00B246F4" w:rsidRPr="00C828EE">
        <w:rPr>
          <w:sz w:val="24"/>
          <w:szCs w:val="24"/>
        </w:rPr>
        <w:t>L</w:t>
      </w:r>
      <w:r w:rsidRPr="00C828EE">
        <w:rPr>
          <w:sz w:val="24"/>
          <w:szCs w:val="24"/>
        </w:rPr>
        <w:t xml:space="preserve">evel 1 and </w:t>
      </w:r>
      <w:r w:rsidR="004524A7" w:rsidRPr="00C828EE">
        <w:rPr>
          <w:sz w:val="24"/>
          <w:szCs w:val="24"/>
        </w:rPr>
        <w:t>D</w:t>
      </w:r>
      <w:r w:rsidRPr="00C828EE">
        <w:rPr>
          <w:sz w:val="24"/>
          <w:szCs w:val="24"/>
        </w:rPr>
        <w:t>etoxification programs shows that the area west and north of Juno Beach has fewer programs than the area south of Juno Beach. The heaviest cluster of programs is about 20 miles south.</w:t>
      </w:r>
      <w:r w:rsidR="002334D2" w:rsidRPr="00C828EE">
        <w:rPr>
          <w:sz w:val="24"/>
          <w:szCs w:val="24"/>
        </w:rPr>
        <w:t xml:space="preserve"> Given the distribution of existing programs </w:t>
      </w:r>
      <w:r w:rsidR="004524A7" w:rsidRPr="00C828EE">
        <w:rPr>
          <w:sz w:val="24"/>
          <w:szCs w:val="24"/>
        </w:rPr>
        <w:t xml:space="preserve">the analysis </w:t>
      </w:r>
      <w:r w:rsidR="002334D2" w:rsidRPr="00C828EE">
        <w:rPr>
          <w:sz w:val="24"/>
          <w:szCs w:val="24"/>
        </w:rPr>
        <w:t>focus</w:t>
      </w:r>
      <w:r w:rsidR="004524A7" w:rsidRPr="00C828EE">
        <w:rPr>
          <w:sz w:val="24"/>
          <w:szCs w:val="24"/>
        </w:rPr>
        <w:t>es</w:t>
      </w:r>
      <w:r w:rsidR="002334D2" w:rsidRPr="00C828EE">
        <w:rPr>
          <w:sz w:val="24"/>
          <w:szCs w:val="24"/>
        </w:rPr>
        <w:t xml:space="preserve"> on the areas west and north of Juno Beach where there few other residential and detoxification beds.</w:t>
      </w:r>
    </w:p>
    <w:p w:rsidR="004524A7" w:rsidRPr="00C828EE" w:rsidRDefault="004524A7" w:rsidP="00C828EE">
      <w:pPr>
        <w:pStyle w:val="NoSpacing"/>
        <w:rPr>
          <w:sz w:val="24"/>
          <w:szCs w:val="24"/>
        </w:rPr>
      </w:pPr>
    </w:p>
    <w:p w:rsidR="00ED4ADE" w:rsidRPr="00C828EE" w:rsidRDefault="004524A7" w:rsidP="00C828EE">
      <w:pPr>
        <w:pStyle w:val="NoSpacing"/>
        <w:numPr>
          <w:ilvl w:val="0"/>
          <w:numId w:val="22"/>
        </w:numPr>
        <w:rPr>
          <w:sz w:val="24"/>
          <w:szCs w:val="24"/>
        </w:rPr>
      </w:pPr>
      <w:r w:rsidRPr="00C828EE">
        <w:rPr>
          <w:sz w:val="24"/>
          <w:szCs w:val="24"/>
        </w:rPr>
        <w:t xml:space="preserve">In Florida, </w:t>
      </w:r>
      <w:r w:rsidR="002334D2" w:rsidRPr="00C828EE">
        <w:rPr>
          <w:sz w:val="24"/>
          <w:szCs w:val="24"/>
        </w:rPr>
        <w:t>t</w:t>
      </w:r>
      <w:r w:rsidR="00ED4ADE" w:rsidRPr="00C828EE">
        <w:rPr>
          <w:sz w:val="24"/>
          <w:szCs w:val="24"/>
        </w:rPr>
        <w:t xml:space="preserve">he </w:t>
      </w:r>
      <w:r w:rsidRPr="00C828EE">
        <w:rPr>
          <w:sz w:val="24"/>
          <w:szCs w:val="24"/>
        </w:rPr>
        <w:t xml:space="preserve">statewide </w:t>
      </w:r>
      <w:r w:rsidR="00ED4ADE" w:rsidRPr="00C828EE">
        <w:rPr>
          <w:sz w:val="24"/>
          <w:szCs w:val="24"/>
        </w:rPr>
        <w:t xml:space="preserve">average size of a </w:t>
      </w:r>
      <w:r w:rsidR="00B246F4" w:rsidRPr="00C828EE">
        <w:rPr>
          <w:sz w:val="24"/>
          <w:szCs w:val="24"/>
        </w:rPr>
        <w:t>R</w:t>
      </w:r>
      <w:r w:rsidR="00ED4ADE" w:rsidRPr="00C828EE">
        <w:rPr>
          <w:sz w:val="24"/>
          <w:szCs w:val="24"/>
        </w:rPr>
        <w:t xml:space="preserve">esidential </w:t>
      </w:r>
      <w:r w:rsidR="00B246F4" w:rsidRPr="00C828EE">
        <w:rPr>
          <w:sz w:val="24"/>
          <w:szCs w:val="24"/>
        </w:rPr>
        <w:t>L</w:t>
      </w:r>
      <w:r w:rsidR="00ED4ADE" w:rsidRPr="00C828EE">
        <w:rPr>
          <w:sz w:val="24"/>
          <w:szCs w:val="24"/>
        </w:rPr>
        <w:t xml:space="preserve">evel 1 program is 24 beds and the average size of a </w:t>
      </w:r>
      <w:r w:rsidR="00B246F4" w:rsidRPr="00C828EE">
        <w:rPr>
          <w:sz w:val="24"/>
          <w:szCs w:val="24"/>
        </w:rPr>
        <w:t>D</w:t>
      </w:r>
      <w:r w:rsidR="00ED4ADE" w:rsidRPr="00C828EE">
        <w:rPr>
          <w:sz w:val="24"/>
          <w:szCs w:val="24"/>
        </w:rPr>
        <w:t>etoxification program is 18 beds approximately.</w:t>
      </w:r>
    </w:p>
    <w:p w:rsidR="00C817EC" w:rsidRPr="00C828EE" w:rsidRDefault="00C817EC" w:rsidP="00C828EE">
      <w:pPr>
        <w:pStyle w:val="NoSpacing"/>
        <w:rPr>
          <w:sz w:val="24"/>
          <w:szCs w:val="24"/>
        </w:rPr>
      </w:pPr>
    </w:p>
    <w:p w:rsidR="00ED4ADE" w:rsidRPr="00C828EE" w:rsidRDefault="00ED4ADE" w:rsidP="00C828EE">
      <w:pPr>
        <w:pStyle w:val="NoSpacing"/>
        <w:numPr>
          <w:ilvl w:val="0"/>
          <w:numId w:val="22"/>
        </w:numPr>
        <w:rPr>
          <w:sz w:val="24"/>
          <w:szCs w:val="24"/>
        </w:rPr>
      </w:pPr>
      <w:r w:rsidRPr="00C828EE">
        <w:rPr>
          <w:sz w:val="24"/>
          <w:szCs w:val="24"/>
        </w:rPr>
        <w:t xml:space="preserve">There are an estimated </w:t>
      </w:r>
      <w:r w:rsidR="00063DAF" w:rsidRPr="00C828EE">
        <w:rPr>
          <w:sz w:val="24"/>
          <w:szCs w:val="24"/>
        </w:rPr>
        <w:t>740</w:t>
      </w:r>
      <w:r w:rsidRPr="00C828EE">
        <w:rPr>
          <w:sz w:val="24"/>
          <w:szCs w:val="24"/>
        </w:rPr>
        <w:t>,</w:t>
      </w:r>
      <w:r w:rsidR="00063DAF" w:rsidRPr="00C828EE">
        <w:rPr>
          <w:sz w:val="24"/>
          <w:szCs w:val="24"/>
        </w:rPr>
        <w:t>028</w:t>
      </w:r>
      <w:r w:rsidRPr="00C828EE">
        <w:rPr>
          <w:sz w:val="24"/>
          <w:szCs w:val="24"/>
        </w:rPr>
        <w:t xml:space="preserve"> persons over the age of 18 in the area west and north of Juno Beach within a </w:t>
      </w:r>
      <w:r w:rsidR="002334D2" w:rsidRPr="00C828EE">
        <w:rPr>
          <w:sz w:val="24"/>
          <w:szCs w:val="24"/>
        </w:rPr>
        <w:t>9</w:t>
      </w:r>
      <w:r w:rsidRPr="00C828EE">
        <w:rPr>
          <w:sz w:val="24"/>
          <w:szCs w:val="24"/>
        </w:rPr>
        <w:t xml:space="preserve">0-minute driving distance. </w:t>
      </w:r>
    </w:p>
    <w:p w:rsidR="00455CCA" w:rsidRPr="00C828EE" w:rsidRDefault="00455CCA" w:rsidP="00C828EE">
      <w:pPr>
        <w:pStyle w:val="NoSpacing"/>
        <w:rPr>
          <w:sz w:val="24"/>
          <w:szCs w:val="24"/>
        </w:rPr>
      </w:pPr>
    </w:p>
    <w:p w:rsidR="00063DAF" w:rsidRDefault="00ED4ADE" w:rsidP="00C828EE">
      <w:pPr>
        <w:pStyle w:val="NoSpacing"/>
        <w:numPr>
          <w:ilvl w:val="0"/>
          <w:numId w:val="22"/>
        </w:numPr>
      </w:pPr>
      <w:r w:rsidRPr="00C828EE">
        <w:rPr>
          <w:sz w:val="24"/>
          <w:szCs w:val="24"/>
        </w:rPr>
        <w:t xml:space="preserve">Federal statistics </w:t>
      </w:r>
      <w:r w:rsidR="00063DAF" w:rsidRPr="00C828EE">
        <w:rPr>
          <w:sz w:val="24"/>
          <w:szCs w:val="24"/>
        </w:rPr>
        <w:t xml:space="preserve">estimating the percentage of the population over the age of 18 that is involved with alcohol and drugs can be applied to estimates of population size in the area west and north of Juno Beach. This analysis </w:t>
      </w:r>
      <w:r w:rsidRPr="00C828EE">
        <w:rPr>
          <w:sz w:val="24"/>
          <w:szCs w:val="24"/>
        </w:rPr>
        <w:t>indicate</w:t>
      </w:r>
      <w:r w:rsidR="00063DAF" w:rsidRPr="00C828EE">
        <w:rPr>
          <w:sz w:val="24"/>
          <w:szCs w:val="24"/>
        </w:rPr>
        <w:t>s</w:t>
      </w:r>
      <w:r w:rsidRPr="00C828EE">
        <w:rPr>
          <w:sz w:val="24"/>
          <w:szCs w:val="24"/>
        </w:rPr>
        <w:t xml:space="preserve"> that in the area west and north of Juno Beach approximately </w:t>
      </w:r>
      <w:r w:rsidR="00063DAF" w:rsidRPr="00C828EE">
        <w:rPr>
          <w:rFonts w:eastAsia="Times New Roman"/>
          <w:color w:val="000000"/>
          <w:sz w:val="24"/>
          <w:szCs w:val="24"/>
        </w:rPr>
        <w:t xml:space="preserve">64,456 </w:t>
      </w:r>
      <w:r w:rsidRPr="00C828EE">
        <w:rPr>
          <w:sz w:val="24"/>
          <w:szCs w:val="24"/>
        </w:rPr>
        <w:t>person</w:t>
      </w:r>
      <w:r w:rsidR="00762423" w:rsidRPr="00C828EE">
        <w:rPr>
          <w:sz w:val="24"/>
          <w:szCs w:val="24"/>
        </w:rPr>
        <w:t>s</w:t>
      </w:r>
      <w:r w:rsidRPr="00C828EE">
        <w:rPr>
          <w:sz w:val="24"/>
          <w:szCs w:val="24"/>
        </w:rPr>
        <w:t xml:space="preserve"> were dependent on or abused illicit drugs or alcohol</w:t>
      </w:r>
      <w:r w:rsidR="004C0181" w:rsidRPr="00C828EE">
        <w:rPr>
          <w:sz w:val="24"/>
          <w:szCs w:val="24"/>
        </w:rPr>
        <w:t>.</w:t>
      </w:r>
      <w:r w:rsidRPr="00C828EE">
        <w:rPr>
          <w:sz w:val="24"/>
          <w:szCs w:val="24"/>
        </w:rPr>
        <w:t xml:space="preserve"> </w:t>
      </w:r>
      <w:r w:rsidR="004C0181" w:rsidRPr="00C828EE">
        <w:rPr>
          <w:sz w:val="24"/>
          <w:szCs w:val="24"/>
        </w:rPr>
        <w:t>A</w:t>
      </w:r>
      <w:r w:rsidRPr="00C828EE">
        <w:rPr>
          <w:sz w:val="24"/>
          <w:szCs w:val="24"/>
        </w:rPr>
        <w:t xml:space="preserve">pproximately </w:t>
      </w:r>
      <w:r w:rsidR="00063DAF" w:rsidRPr="00C828EE">
        <w:rPr>
          <w:rFonts w:eastAsia="Times New Roman"/>
          <w:color w:val="000000"/>
          <w:sz w:val="24"/>
          <w:szCs w:val="24"/>
        </w:rPr>
        <w:t>19,907</w:t>
      </w:r>
      <w:r w:rsidRPr="00C828EE">
        <w:rPr>
          <w:sz w:val="24"/>
          <w:szCs w:val="24"/>
        </w:rPr>
        <w:t xml:space="preserve"> needed but did not receive treatment for illicit drugs, and approximately </w:t>
      </w:r>
      <w:r w:rsidR="00063DAF" w:rsidRPr="00C828EE">
        <w:rPr>
          <w:rFonts w:eastAsia="Times New Roman"/>
          <w:color w:val="000000"/>
          <w:sz w:val="24"/>
          <w:szCs w:val="24"/>
        </w:rPr>
        <w:t xml:space="preserve">47,510 </w:t>
      </w:r>
      <w:r>
        <w:t>needed but did not receive treatment for alco</w:t>
      </w:r>
      <w:r w:rsidR="004C0181">
        <w:t>hol.</w:t>
      </w:r>
    </w:p>
    <w:p w:rsidR="00C817EC" w:rsidRDefault="00C817EC" w:rsidP="00C817EC">
      <w:pPr>
        <w:pStyle w:val="NoSpacing"/>
        <w:ind w:left="720"/>
        <w:jc w:val="both"/>
      </w:pPr>
    </w:p>
    <w:p w:rsidR="00C817EC" w:rsidRPr="00C817EC" w:rsidRDefault="00C817EC" w:rsidP="00C817EC">
      <w:pPr>
        <w:spacing w:after="0" w:afterAutospacing="0"/>
        <w:ind w:left="720" w:right="0"/>
        <w:rPr>
          <w:szCs w:val="24"/>
        </w:rPr>
      </w:pPr>
    </w:p>
    <w:p w:rsidR="00B809AD" w:rsidRDefault="004C0181" w:rsidP="004524A7">
      <w:pPr>
        <w:spacing w:after="0" w:afterAutospacing="0"/>
        <w:ind w:left="720" w:right="0"/>
        <w:jc w:val="center"/>
        <w:rPr>
          <w:b/>
          <w:szCs w:val="24"/>
        </w:rPr>
      </w:pPr>
      <w:r>
        <w:br w:type="page"/>
      </w:r>
      <w:r w:rsidR="005E4B22" w:rsidRPr="00B809AD">
        <w:rPr>
          <w:b/>
          <w:szCs w:val="24"/>
        </w:rPr>
        <w:lastRenderedPageBreak/>
        <w:t>FLORIDA ADMINISTRATIVE RULES</w:t>
      </w:r>
    </w:p>
    <w:p w:rsidR="004524A7" w:rsidRPr="00B809AD" w:rsidRDefault="004524A7" w:rsidP="004524A7">
      <w:pPr>
        <w:spacing w:after="0" w:afterAutospacing="0"/>
        <w:ind w:left="720" w:right="0"/>
        <w:jc w:val="center"/>
        <w:rPr>
          <w:b/>
          <w:szCs w:val="24"/>
        </w:rPr>
      </w:pPr>
    </w:p>
    <w:p w:rsidR="009356F4" w:rsidRDefault="009356F4" w:rsidP="004524A7">
      <w:pPr>
        <w:spacing w:after="0" w:afterAutospacing="0"/>
        <w:ind w:right="0"/>
        <w:rPr>
          <w:szCs w:val="24"/>
        </w:rPr>
      </w:pPr>
      <w:r>
        <w:rPr>
          <w:szCs w:val="24"/>
        </w:rPr>
        <w:t>In</w:t>
      </w:r>
      <w:r w:rsidR="003A532A">
        <w:rPr>
          <w:szCs w:val="24"/>
        </w:rPr>
        <w:t xml:space="preserve"> the</w:t>
      </w:r>
      <w:r>
        <w:rPr>
          <w:szCs w:val="24"/>
        </w:rPr>
        <w:t xml:space="preserve"> </w:t>
      </w:r>
      <w:r w:rsidRPr="00B43886">
        <w:rPr>
          <w:szCs w:val="24"/>
        </w:rPr>
        <w:t xml:space="preserve">Florida </w:t>
      </w:r>
      <w:r w:rsidR="003A532A">
        <w:rPr>
          <w:szCs w:val="24"/>
        </w:rPr>
        <w:t>A</w:t>
      </w:r>
      <w:r w:rsidRPr="00B43886">
        <w:rPr>
          <w:szCs w:val="24"/>
        </w:rPr>
        <w:t>dministrative</w:t>
      </w:r>
      <w:r w:rsidR="003A532A">
        <w:rPr>
          <w:szCs w:val="24"/>
        </w:rPr>
        <w:t xml:space="preserve"> Code regulating</w:t>
      </w:r>
      <w:r>
        <w:rPr>
          <w:szCs w:val="24"/>
        </w:rPr>
        <w:t xml:space="preserve"> the Department of Children and Families</w:t>
      </w:r>
      <w:r w:rsidRPr="00B43886">
        <w:rPr>
          <w:szCs w:val="24"/>
        </w:rPr>
        <w:t xml:space="preserve"> </w:t>
      </w:r>
      <w:r>
        <w:rPr>
          <w:szCs w:val="24"/>
        </w:rPr>
        <w:t>(DCF)</w:t>
      </w:r>
      <w:r w:rsidR="003A532A">
        <w:rPr>
          <w:szCs w:val="24"/>
        </w:rPr>
        <w:t>,</w:t>
      </w:r>
      <w:r>
        <w:rPr>
          <w:szCs w:val="24"/>
        </w:rPr>
        <w:t xml:space="preserve"> </w:t>
      </w:r>
      <w:r w:rsidRPr="00E14523">
        <w:rPr>
          <w:szCs w:val="24"/>
        </w:rPr>
        <w:t xml:space="preserve">at </w:t>
      </w:r>
      <w:r w:rsidR="003A532A">
        <w:rPr>
          <w:szCs w:val="24"/>
        </w:rPr>
        <w:t xml:space="preserve">Rule </w:t>
      </w:r>
      <w:r w:rsidRPr="00E14523">
        <w:rPr>
          <w:szCs w:val="24"/>
        </w:rPr>
        <w:t>65D-30.007</w:t>
      </w:r>
      <w:r>
        <w:rPr>
          <w:szCs w:val="24"/>
        </w:rPr>
        <w:t>,</w:t>
      </w:r>
      <w:r w:rsidRPr="00E14523">
        <w:rPr>
          <w:szCs w:val="24"/>
        </w:rPr>
        <w:t xml:space="preserve"> a </w:t>
      </w:r>
      <w:r w:rsidR="003A532A">
        <w:rPr>
          <w:szCs w:val="24"/>
        </w:rPr>
        <w:t>L</w:t>
      </w:r>
      <w:r w:rsidRPr="00E14523">
        <w:rPr>
          <w:szCs w:val="24"/>
        </w:rPr>
        <w:t xml:space="preserve">evel 1 </w:t>
      </w:r>
      <w:r w:rsidR="003A532A">
        <w:rPr>
          <w:szCs w:val="24"/>
        </w:rPr>
        <w:t>R</w:t>
      </w:r>
      <w:r w:rsidRPr="00E14523">
        <w:rPr>
          <w:szCs w:val="24"/>
        </w:rPr>
        <w:t xml:space="preserve">esidential </w:t>
      </w:r>
      <w:r>
        <w:rPr>
          <w:szCs w:val="24"/>
        </w:rPr>
        <w:t xml:space="preserve"> pr</w:t>
      </w:r>
      <w:r w:rsidRPr="00E14523">
        <w:rPr>
          <w:szCs w:val="24"/>
        </w:rPr>
        <w:t xml:space="preserve">ogram is described as </w:t>
      </w:r>
      <w:r>
        <w:rPr>
          <w:noProof/>
          <w:color w:val="000000"/>
          <w:szCs w:val="24"/>
        </w:rPr>
        <w:t>“…</w:t>
      </w:r>
      <w:r w:rsidRPr="00E14523">
        <w:rPr>
          <w:noProof/>
          <w:color w:val="000000"/>
          <w:szCs w:val="24"/>
        </w:rPr>
        <w:t xml:space="preserve"> those that provide services on a short-term basis. This </w:t>
      </w:r>
      <w:r>
        <w:rPr>
          <w:noProof/>
          <w:color w:val="000000"/>
          <w:szCs w:val="24"/>
        </w:rPr>
        <w:t xml:space="preserve"> </w:t>
      </w:r>
      <w:r w:rsidRPr="00E14523">
        <w:rPr>
          <w:noProof/>
          <w:color w:val="000000"/>
          <w:szCs w:val="24"/>
        </w:rPr>
        <w:t>level is appropriate for persons who have sub-acute biomedical problems or behavioral, emotional, or cognitive problems that are severe enough that they require inpatient</w:t>
      </w:r>
      <w:r w:rsidRPr="00E14523">
        <w:rPr>
          <w:b/>
          <w:noProof/>
          <w:color w:val="000000"/>
          <w:szCs w:val="24"/>
        </w:rPr>
        <w:t xml:space="preserve"> </w:t>
      </w:r>
      <w:r w:rsidRPr="00E14523">
        <w:rPr>
          <w:noProof/>
          <w:color w:val="000000"/>
          <w:szCs w:val="24"/>
        </w:rPr>
        <w:t>treatment, but do not need the full resources of an acute care general hospital or a medically managed inpatient treatment program.</w:t>
      </w:r>
      <w:r>
        <w:rPr>
          <w:noProof/>
          <w:color w:val="000000"/>
          <w:szCs w:val="24"/>
        </w:rPr>
        <w:t>”</w:t>
      </w:r>
      <w:r>
        <w:rPr>
          <w:rStyle w:val="FootnoteReference"/>
          <w:noProof/>
          <w:color w:val="000000"/>
          <w:szCs w:val="24"/>
        </w:rPr>
        <w:footnoteReference w:id="1"/>
      </w:r>
      <w:r w:rsidRPr="00E14523">
        <w:rPr>
          <w:noProof/>
          <w:color w:val="000000"/>
          <w:szCs w:val="24"/>
        </w:rPr>
        <w:t xml:space="preserve"> </w:t>
      </w:r>
      <w:r>
        <w:rPr>
          <w:noProof/>
          <w:color w:val="000000"/>
          <w:szCs w:val="24"/>
        </w:rPr>
        <w:t xml:space="preserve">Descriptions of the other </w:t>
      </w:r>
      <w:r w:rsidR="00C828EE">
        <w:rPr>
          <w:noProof/>
          <w:color w:val="000000"/>
          <w:szCs w:val="24"/>
        </w:rPr>
        <w:t xml:space="preserve">residential </w:t>
      </w:r>
      <w:r>
        <w:rPr>
          <w:noProof/>
          <w:color w:val="000000"/>
          <w:szCs w:val="24"/>
        </w:rPr>
        <w:t>levels in</w:t>
      </w:r>
      <w:r w:rsidR="003A532A">
        <w:rPr>
          <w:noProof/>
          <w:color w:val="000000"/>
          <w:szCs w:val="24"/>
        </w:rPr>
        <w:t xml:space="preserve"> Rule</w:t>
      </w:r>
      <w:r>
        <w:rPr>
          <w:noProof/>
          <w:color w:val="000000"/>
          <w:szCs w:val="24"/>
        </w:rPr>
        <w:t xml:space="preserve"> 65D-30.007 assume longer stays than </w:t>
      </w:r>
      <w:r w:rsidR="003A532A">
        <w:rPr>
          <w:noProof/>
          <w:color w:val="000000"/>
          <w:szCs w:val="24"/>
        </w:rPr>
        <w:t>L</w:t>
      </w:r>
      <w:r>
        <w:rPr>
          <w:noProof/>
          <w:color w:val="000000"/>
          <w:szCs w:val="24"/>
        </w:rPr>
        <w:t xml:space="preserve">evel 1 </w:t>
      </w:r>
      <w:r w:rsidR="003A532A">
        <w:rPr>
          <w:noProof/>
          <w:color w:val="000000"/>
          <w:szCs w:val="24"/>
        </w:rPr>
        <w:t>R</w:t>
      </w:r>
      <w:r>
        <w:rPr>
          <w:noProof/>
          <w:color w:val="000000"/>
          <w:szCs w:val="24"/>
        </w:rPr>
        <w:t>esidential programs</w:t>
      </w:r>
      <w:r w:rsidR="004524A7">
        <w:rPr>
          <w:noProof/>
          <w:color w:val="000000"/>
          <w:szCs w:val="24"/>
        </w:rPr>
        <w:t xml:space="preserve"> and serve less acute persons</w:t>
      </w:r>
      <w:r>
        <w:rPr>
          <w:noProof/>
          <w:color w:val="000000"/>
          <w:szCs w:val="24"/>
        </w:rPr>
        <w:t xml:space="preserve">. </w:t>
      </w:r>
      <w:r w:rsidRPr="00E14523">
        <w:rPr>
          <w:szCs w:val="24"/>
        </w:rPr>
        <w:t xml:space="preserve"> </w:t>
      </w:r>
    </w:p>
    <w:p w:rsidR="004524A7" w:rsidRDefault="004524A7" w:rsidP="004524A7">
      <w:pPr>
        <w:pStyle w:val="NoSpacing"/>
        <w:jc w:val="both"/>
        <w:rPr>
          <w:sz w:val="24"/>
          <w:szCs w:val="24"/>
        </w:rPr>
      </w:pPr>
    </w:p>
    <w:p w:rsidR="00E14523" w:rsidRDefault="009356F4" w:rsidP="004524A7">
      <w:pPr>
        <w:pStyle w:val="NoSpacing"/>
        <w:jc w:val="both"/>
        <w:rPr>
          <w:sz w:val="24"/>
          <w:szCs w:val="24"/>
          <w:lang w:bidi="en-US"/>
        </w:rPr>
      </w:pPr>
      <w:r w:rsidRPr="00AE6584">
        <w:rPr>
          <w:sz w:val="24"/>
          <w:szCs w:val="24"/>
        </w:rPr>
        <w:t>These same</w:t>
      </w:r>
      <w:r w:rsidR="003A532A" w:rsidRPr="00AE6584">
        <w:rPr>
          <w:sz w:val="24"/>
          <w:szCs w:val="24"/>
        </w:rPr>
        <w:t xml:space="preserve"> regulations</w:t>
      </w:r>
      <w:r w:rsidRPr="00AE6584">
        <w:rPr>
          <w:sz w:val="24"/>
          <w:szCs w:val="24"/>
        </w:rPr>
        <w:t xml:space="preserve"> </w:t>
      </w:r>
      <w:r w:rsidR="00CB1586" w:rsidRPr="00AE6584">
        <w:rPr>
          <w:sz w:val="24"/>
          <w:szCs w:val="24"/>
        </w:rPr>
        <w:t xml:space="preserve">at </w:t>
      </w:r>
      <w:r w:rsidR="003A532A" w:rsidRPr="00AE6584">
        <w:rPr>
          <w:sz w:val="24"/>
          <w:szCs w:val="24"/>
        </w:rPr>
        <w:t xml:space="preserve">Rule </w:t>
      </w:r>
      <w:r w:rsidR="00CB1586" w:rsidRPr="00AE6584">
        <w:rPr>
          <w:sz w:val="24"/>
          <w:szCs w:val="24"/>
        </w:rPr>
        <w:t>65D-30.006</w:t>
      </w:r>
      <w:r w:rsidR="003A532A" w:rsidRPr="00AE6584">
        <w:rPr>
          <w:sz w:val="24"/>
          <w:szCs w:val="24"/>
        </w:rPr>
        <w:t xml:space="preserve"> of the Florida Administrative Code</w:t>
      </w:r>
      <w:r w:rsidR="00CB1586" w:rsidRPr="00AE6584">
        <w:rPr>
          <w:sz w:val="24"/>
          <w:szCs w:val="24"/>
        </w:rPr>
        <w:t xml:space="preserve"> describe the standards for a </w:t>
      </w:r>
      <w:r w:rsidR="003A532A" w:rsidRPr="00AE6584">
        <w:rPr>
          <w:sz w:val="24"/>
          <w:szCs w:val="24"/>
        </w:rPr>
        <w:t>R</w:t>
      </w:r>
      <w:r w:rsidR="00CB1586" w:rsidRPr="00AE6584">
        <w:rPr>
          <w:sz w:val="24"/>
          <w:szCs w:val="24"/>
        </w:rPr>
        <w:t xml:space="preserve">esidential </w:t>
      </w:r>
      <w:r w:rsidR="003A532A" w:rsidRPr="00AE6584">
        <w:rPr>
          <w:sz w:val="24"/>
          <w:szCs w:val="24"/>
        </w:rPr>
        <w:t>D</w:t>
      </w:r>
      <w:r w:rsidR="00CB1586" w:rsidRPr="00AE6584">
        <w:rPr>
          <w:sz w:val="24"/>
          <w:szCs w:val="24"/>
        </w:rPr>
        <w:t xml:space="preserve">etoxification program. A reading of the </w:t>
      </w:r>
      <w:r w:rsidR="00A27A1D" w:rsidRPr="00AE6584">
        <w:rPr>
          <w:sz w:val="24"/>
          <w:szCs w:val="24"/>
        </w:rPr>
        <w:t>R</w:t>
      </w:r>
      <w:r w:rsidR="00CB1586" w:rsidRPr="00AE6584">
        <w:rPr>
          <w:sz w:val="24"/>
          <w:szCs w:val="24"/>
        </w:rPr>
        <w:t xml:space="preserve">ule </w:t>
      </w:r>
      <w:r w:rsidR="00C828EE">
        <w:rPr>
          <w:sz w:val="24"/>
          <w:szCs w:val="24"/>
        </w:rPr>
        <w:t>indicate</w:t>
      </w:r>
      <w:r w:rsidR="00A27A1D" w:rsidRPr="00AE6584">
        <w:rPr>
          <w:sz w:val="24"/>
          <w:szCs w:val="24"/>
        </w:rPr>
        <w:t>s</w:t>
      </w:r>
      <w:r w:rsidR="00CB1586" w:rsidRPr="00AE6584">
        <w:rPr>
          <w:sz w:val="24"/>
          <w:szCs w:val="24"/>
        </w:rPr>
        <w:t xml:space="preserve"> </w:t>
      </w:r>
      <w:r w:rsidR="006816B1" w:rsidRPr="00AE6584">
        <w:rPr>
          <w:sz w:val="24"/>
          <w:szCs w:val="24"/>
        </w:rPr>
        <w:t>that medical</w:t>
      </w:r>
      <w:r w:rsidR="00CB1586" w:rsidRPr="00AE6584">
        <w:rPr>
          <w:sz w:val="24"/>
          <w:szCs w:val="24"/>
        </w:rPr>
        <w:t xml:space="preserve"> staffing </w:t>
      </w:r>
      <w:r w:rsidR="00A27A1D" w:rsidRPr="00AE6584">
        <w:rPr>
          <w:sz w:val="24"/>
          <w:szCs w:val="24"/>
        </w:rPr>
        <w:t xml:space="preserve">is </w:t>
      </w:r>
      <w:r w:rsidR="00CB1586" w:rsidRPr="00AE6584">
        <w:rPr>
          <w:sz w:val="24"/>
          <w:szCs w:val="24"/>
        </w:rPr>
        <w:t>associated with these program</w:t>
      </w:r>
      <w:r w:rsidR="00B50AFE" w:rsidRPr="00AE6584">
        <w:rPr>
          <w:sz w:val="24"/>
          <w:szCs w:val="24"/>
        </w:rPr>
        <w:t>s</w:t>
      </w:r>
      <w:r w:rsidR="00405BDB" w:rsidRPr="00AE6584">
        <w:rPr>
          <w:sz w:val="24"/>
          <w:szCs w:val="24"/>
        </w:rPr>
        <w:t xml:space="preserve"> </w:t>
      </w:r>
      <w:r w:rsidR="00A27A1D" w:rsidRPr="00AE6584">
        <w:rPr>
          <w:sz w:val="24"/>
          <w:szCs w:val="24"/>
        </w:rPr>
        <w:t>since</w:t>
      </w:r>
      <w:r w:rsidR="00E14523" w:rsidRPr="00AE6584">
        <w:rPr>
          <w:sz w:val="24"/>
          <w:szCs w:val="24"/>
          <w:lang w:bidi="en-US"/>
        </w:rPr>
        <w:t xml:space="preserve"> </w:t>
      </w:r>
      <w:r w:rsidR="00A27A1D" w:rsidRPr="00AE6584">
        <w:rPr>
          <w:sz w:val="24"/>
          <w:szCs w:val="24"/>
          <w:lang w:bidi="en-US"/>
        </w:rPr>
        <w:t xml:space="preserve">Detoxification treats </w:t>
      </w:r>
      <w:r w:rsidR="00E14523" w:rsidRPr="00AE6584">
        <w:rPr>
          <w:sz w:val="24"/>
          <w:szCs w:val="24"/>
          <w:lang w:bidi="en-US"/>
        </w:rPr>
        <w:t xml:space="preserve">persons at </w:t>
      </w:r>
      <w:r w:rsidR="003A532A" w:rsidRPr="00AE6584">
        <w:rPr>
          <w:sz w:val="24"/>
          <w:szCs w:val="24"/>
          <w:lang w:bidi="en-US"/>
        </w:rPr>
        <w:t>a sub-acute</w:t>
      </w:r>
      <w:r w:rsidR="00E14523" w:rsidRPr="00AE6584">
        <w:rPr>
          <w:sz w:val="24"/>
          <w:szCs w:val="24"/>
          <w:lang w:bidi="en-US"/>
        </w:rPr>
        <w:t xml:space="preserve"> stage of drug addiction</w:t>
      </w:r>
      <w:r w:rsidR="00A27A1D" w:rsidRPr="00AE6584">
        <w:rPr>
          <w:sz w:val="24"/>
          <w:szCs w:val="24"/>
          <w:lang w:bidi="en-US"/>
        </w:rPr>
        <w:t xml:space="preserve"> </w:t>
      </w:r>
      <w:r w:rsidR="00C828EE">
        <w:rPr>
          <w:sz w:val="24"/>
          <w:szCs w:val="24"/>
          <w:lang w:bidi="en-US"/>
        </w:rPr>
        <w:t>which is</w:t>
      </w:r>
      <w:r w:rsidR="00A27A1D" w:rsidRPr="00AE6584">
        <w:rPr>
          <w:sz w:val="24"/>
          <w:szCs w:val="24"/>
          <w:lang w:bidi="en-US"/>
        </w:rPr>
        <w:t xml:space="preserve"> a slightly more intense level than Residential Level 1 treatment but less intense tha</w:t>
      </w:r>
      <w:r w:rsidR="00405BDB" w:rsidRPr="00AE6584">
        <w:rPr>
          <w:sz w:val="24"/>
          <w:szCs w:val="24"/>
          <w:lang w:bidi="en-US"/>
        </w:rPr>
        <w:t>n</w:t>
      </w:r>
      <w:r w:rsidR="00A27A1D" w:rsidRPr="00AE6584">
        <w:rPr>
          <w:sz w:val="24"/>
          <w:szCs w:val="24"/>
          <w:lang w:bidi="en-US"/>
        </w:rPr>
        <w:t xml:space="preserve"> actual hospitalization</w:t>
      </w:r>
      <w:r w:rsidR="00E14523" w:rsidRPr="00AE6584">
        <w:rPr>
          <w:sz w:val="24"/>
          <w:szCs w:val="24"/>
          <w:lang w:bidi="en-US"/>
        </w:rPr>
        <w:t>.  The program not only provide</w:t>
      </w:r>
      <w:r w:rsidR="009632A9" w:rsidRPr="00AE6584">
        <w:rPr>
          <w:sz w:val="24"/>
          <w:szCs w:val="24"/>
          <w:lang w:bidi="en-US"/>
        </w:rPr>
        <w:t>s</w:t>
      </w:r>
      <w:r w:rsidR="00E14523" w:rsidRPr="00AE6584">
        <w:rPr>
          <w:sz w:val="24"/>
          <w:szCs w:val="24"/>
          <w:lang w:bidi="en-US"/>
        </w:rPr>
        <w:t xml:space="preserve"> medical and nursing care</w:t>
      </w:r>
      <w:r w:rsidR="00A27A1D" w:rsidRPr="00AE6584">
        <w:rPr>
          <w:sz w:val="24"/>
          <w:szCs w:val="24"/>
          <w:lang w:bidi="en-US"/>
        </w:rPr>
        <w:t xml:space="preserve"> while the patient is</w:t>
      </w:r>
      <w:r w:rsidR="009632A9" w:rsidRPr="00AE6584">
        <w:rPr>
          <w:sz w:val="24"/>
          <w:szCs w:val="24"/>
          <w:lang w:bidi="en-US"/>
        </w:rPr>
        <w:t xml:space="preserve"> </w:t>
      </w:r>
      <w:r w:rsidR="00405BDB" w:rsidRPr="00AE6584">
        <w:rPr>
          <w:sz w:val="24"/>
          <w:szCs w:val="24"/>
          <w:lang w:bidi="en-US"/>
        </w:rPr>
        <w:t>help</w:t>
      </w:r>
      <w:r w:rsidR="009632A9" w:rsidRPr="00AE6584">
        <w:rPr>
          <w:sz w:val="24"/>
          <w:szCs w:val="24"/>
          <w:lang w:bidi="en-US"/>
        </w:rPr>
        <w:t>ed to detoxify from substances,</w:t>
      </w:r>
      <w:r w:rsidR="00E14523" w:rsidRPr="00AE6584">
        <w:rPr>
          <w:sz w:val="24"/>
          <w:szCs w:val="24"/>
          <w:lang w:bidi="en-US"/>
        </w:rPr>
        <w:t xml:space="preserve"> but also provide</w:t>
      </w:r>
      <w:r w:rsidR="00CD4967" w:rsidRPr="00AE6584">
        <w:rPr>
          <w:sz w:val="24"/>
          <w:szCs w:val="24"/>
          <w:lang w:bidi="en-US"/>
        </w:rPr>
        <w:t>s</w:t>
      </w:r>
      <w:r w:rsidR="00E14523" w:rsidRPr="00AE6584">
        <w:rPr>
          <w:sz w:val="24"/>
          <w:szCs w:val="24"/>
          <w:lang w:bidi="en-US"/>
        </w:rPr>
        <w:t xml:space="preserve"> social services </w:t>
      </w:r>
      <w:r w:rsidR="009632A9" w:rsidRPr="00AE6584">
        <w:rPr>
          <w:sz w:val="24"/>
          <w:szCs w:val="24"/>
          <w:lang w:bidi="en-US"/>
        </w:rPr>
        <w:t>addressing</w:t>
      </w:r>
      <w:r w:rsidR="00E14523" w:rsidRPr="00AE6584">
        <w:rPr>
          <w:sz w:val="24"/>
          <w:szCs w:val="24"/>
          <w:lang w:bidi="en-US"/>
        </w:rPr>
        <w:t xml:space="preserve"> personality and social conditions that led to the drug addiction.  The program require</w:t>
      </w:r>
      <w:r w:rsidR="00405BDB" w:rsidRPr="00AE6584">
        <w:rPr>
          <w:sz w:val="24"/>
          <w:szCs w:val="24"/>
          <w:lang w:bidi="en-US"/>
        </w:rPr>
        <w:t>s</w:t>
      </w:r>
      <w:r w:rsidR="00E14523" w:rsidRPr="00AE6584">
        <w:rPr>
          <w:sz w:val="24"/>
          <w:szCs w:val="24"/>
          <w:lang w:bidi="en-US"/>
        </w:rPr>
        <w:t xml:space="preserve"> a range of skilled staff </w:t>
      </w:r>
      <w:r w:rsidR="00063DAF" w:rsidRPr="00AE6584">
        <w:rPr>
          <w:sz w:val="24"/>
          <w:szCs w:val="24"/>
          <w:lang w:bidi="en-US"/>
        </w:rPr>
        <w:t>that</w:t>
      </w:r>
      <w:r w:rsidR="00E14523" w:rsidRPr="00AE6584">
        <w:rPr>
          <w:sz w:val="24"/>
          <w:szCs w:val="24"/>
          <w:lang w:bidi="en-US"/>
        </w:rPr>
        <w:t xml:space="preserve"> </w:t>
      </w:r>
      <w:r w:rsidR="007B0D34" w:rsidRPr="00AE6584">
        <w:rPr>
          <w:sz w:val="24"/>
          <w:szCs w:val="24"/>
          <w:lang w:bidi="en-US"/>
        </w:rPr>
        <w:t>is</w:t>
      </w:r>
      <w:r w:rsidR="00E14523" w:rsidRPr="00AE6584">
        <w:rPr>
          <w:sz w:val="24"/>
          <w:szCs w:val="24"/>
          <w:lang w:bidi="en-US"/>
        </w:rPr>
        <w:t xml:space="preserve"> expensive to provide.  In the architecture of drug treatment, the </w:t>
      </w:r>
      <w:r w:rsidR="009632A9" w:rsidRPr="00AE6584">
        <w:rPr>
          <w:sz w:val="24"/>
          <w:szCs w:val="24"/>
          <w:lang w:bidi="en-US"/>
        </w:rPr>
        <w:t>R</w:t>
      </w:r>
      <w:r w:rsidR="00E14523" w:rsidRPr="00AE6584">
        <w:rPr>
          <w:sz w:val="24"/>
          <w:szCs w:val="24"/>
          <w:lang w:bidi="en-US"/>
        </w:rPr>
        <w:t xml:space="preserve">esidential </w:t>
      </w:r>
      <w:r w:rsidR="009632A9" w:rsidRPr="00AE6584">
        <w:rPr>
          <w:sz w:val="24"/>
          <w:szCs w:val="24"/>
          <w:lang w:bidi="en-US"/>
        </w:rPr>
        <w:t>D</w:t>
      </w:r>
      <w:r w:rsidR="00E14523" w:rsidRPr="00AE6584">
        <w:rPr>
          <w:sz w:val="24"/>
          <w:szCs w:val="24"/>
          <w:lang w:bidi="en-US"/>
        </w:rPr>
        <w:t>etoxification programs are a</w:t>
      </w:r>
      <w:r w:rsidR="00405BDB" w:rsidRPr="00AE6584">
        <w:rPr>
          <w:sz w:val="24"/>
          <w:szCs w:val="24"/>
          <w:lang w:bidi="en-US"/>
        </w:rPr>
        <w:t>n</w:t>
      </w:r>
      <w:r w:rsidR="00E14523" w:rsidRPr="00AE6584">
        <w:rPr>
          <w:sz w:val="24"/>
          <w:szCs w:val="24"/>
          <w:lang w:bidi="en-US"/>
        </w:rPr>
        <w:t xml:space="preserve"> essential gateway to successful drug addiction treatment. </w:t>
      </w:r>
    </w:p>
    <w:p w:rsidR="00B4102B" w:rsidRPr="00AE6584" w:rsidRDefault="00B4102B" w:rsidP="004524A7">
      <w:pPr>
        <w:pStyle w:val="NoSpacing"/>
        <w:jc w:val="both"/>
        <w:rPr>
          <w:sz w:val="24"/>
          <w:szCs w:val="24"/>
          <w:lang w:bidi="en-US"/>
        </w:rPr>
      </w:pPr>
    </w:p>
    <w:p w:rsidR="005E4B22" w:rsidRPr="005E4B22" w:rsidRDefault="005E4B22" w:rsidP="004524A7">
      <w:pPr>
        <w:pStyle w:val="NoSpacing"/>
        <w:jc w:val="both"/>
        <w:rPr>
          <w:b/>
        </w:rPr>
      </w:pPr>
    </w:p>
    <w:p w:rsidR="005E4B22" w:rsidRPr="005E4B22" w:rsidRDefault="005E4B22" w:rsidP="00B05642">
      <w:pPr>
        <w:pStyle w:val="NoSpacing"/>
        <w:jc w:val="center"/>
        <w:rPr>
          <w:b/>
          <w:sz w:val="24"/>
          <w:szCs w:val="24"/>
        </w:rPr>
      </w:pPr>
      <w:r w:rsidRPr="005E4B22">
        <w:rPr>
          <w:b/>
          <w:sz w:val="24"/>
          <w:szCs w:val="24"/>
        </w:rPr>
        <w:t xml:space="preserve">CHARACTERISTICS OF </w:t>
      </w:r>
      <w:r w:rsidR="00A94EDF" w:rsidRPr="00A94EDF">
        <w:rPr>
          <w:sz w:val="24"/>
          <w:szCs w:val="24"/>
        </w:rPr>
        <w:t>THE</w:t>
      </w:r>
      <w:r w:rsidR="00A94EDF">
        <w:rPr>
          <w:b/>
          <w:sz w:val="24"/>
          <w:szCs w:val="24"/>
        </w:rPr>
        <w:t xml:space="preserve"> </w:t>
      </w:r>
      <w:r w:rsidRPr="005E4B22">
        <w:rPr>
          <w:b/>
          <w:sz w:val="24"/>
          <w:szCs w:val="24"/>
        </w:rPr>
        <w:t>JUNO BEACH AREA</w:t>
      </w:r>
    </w:p>
    <w:p w:rsidR="005E4B22" w:rsidRDefault="005E4B22" w:rsidP="005E4B22">
      <w:pPr>
        <w:pStyle w:val="NoSpacing"/>
      </w:pPr>
    </w:p>
    <w:p w:rsidR="00E14523" w:rsidRPr="005E4B22" w:rsidRDefault="005B79CC" w:rsidP="009E55CC">
      <w:pPr>
        <w:jc w:val="left"/>
        <w:rPr>
          <w:b/>
          <w:szCs w:val="24"/>
        </w:rPr>
      </w:pPr>
      <w:r w:rsidRPr="005E4B22">
        <w:rPr>
          <w:b/>
          <w:szCs w:val="24"/>
        </w:rPr>
        <w:t xml:space="preserve">Population Density </w:t>
      </w:r>
    </w:p>
    <w:p w:rsidR="00FB0755" w:rsidRDefault="005E4B22" w:rsidP="00031C1C">
      <w:pPr>
        <w:ind w:right="0"/>
        <w:rPr>
          <w:szCs w:val="24"/>
        </w:rPr>
      </w:pPr>
      <w:r>
        <w:rPr>
          <w:szCs w:val="24"/>
        </w:rPr>
        <w:t xml:space="preserve">Figure 1 </w:t>
      </w:r>
      <w:r w:rsidR="004122A4">
        <w:rPr>
          <w:szCs w:val="24"/>
        </w:rPr>
        <w:t>maps</w:t>
      </w:r>
      <w:r>
        <w:rPr>
          <w:szCs w:val="24"/>
        </w:rPr>
        <w:t xml:space="preserve"> the </w:t>
      </w:r>
      <w:r w:rsidR="008C3237">
        <w:rPr>
          <w:szCs w:val="24"/>
        </w:rPr>
        <w:t xml:space="preserve">population density in the greater Juno Beach area </w:t>
      </w:r>
      <w:r w:rsidR="004122A4">
        <w:rPr>
          <w:szCs w:val="24"/>
        </w:rPr>
        <w:t xml:space="preserve">and </w:t>
      </w:r>
      <w:r w:rsidR="008C3237">
        <w:rPr>
          <w:szCs w:val="24"/>
        </w:rPr>
        <w:t>shows the coast</w:t>
      </w:r>
      <w:r w:rsidR="0040400C">
        <w:rPr>
          <w:szCs w:val="24"/>
        </w:rPr>
        <w:t>al area</w:t>
      </w:r>
      <w:r w:rsidR="008C3237">
        <w:rPr>
          <w:szCs w:val="24"/>
        </w:rPr>
        <w:t xml:space="preserve"> is densely populated. </w:t>
      </w:r>
      <w:r w:rsidR="0040400C">
        <w:rPr>
          <w:szCs w:val="24"/>
        </w:rPr>
        <w:t>C</w:t>
      </w:r>
      <w:r w:rsidR="006046D6">
        <w:rPr>
          <w:szCs w:val="24"/>
        </w:rPr>
        <w:t>ensus tracts</w:t>
      </w:r>
      <w:r w:rsidR="008C3237">
        <w:rPr>
          <w:szCs w:val="24"/>
        </w:rPr>
        <w:t xml:space="preserve"> along th</w:t>
      </w:r>
      <w:r w:rsidR="0040400C">
        <w:rPr>
          <w:szCs w:val="24"/>
        </w:rPr>
        <w:t>is part of Florida</w:t>
      </w:r>
      <w:r w:rsidR="008C3237">
        <w:rPr>
          <w:szCs w:val="24"/>
        </w:rPr>
        <w:t xml:space="preserve"> contain 1,000 to 5,000 persons per square mile. For contrast, New Jersey is the most densely populated state in the country and in 2010 it had a population density of 1,195 persons per sq. mile.</w:t>
      </w:r>
      <w:r w:rsidR="008C3237">
        <w:rPr>
          <w:rStyle w:val="FootnoteReference"/>
          <w:szCs w:val="24"/>
        </w:rPr>
        <w:footnoteReference w:id="2"/>
      </w:r>
    </w:p>
    <w:p w:rsidR="005E4B22" w:rsidRDefault="005E4B22" w:rsidP="00F34F6F">
      <w:pPr>
        <w:ind w:right="0"/>
        <w:jc w:val="left"/>
        <w:rPr>
          <w:b/>
          <w:szCs w:val="24"/>
        </w:rPr>
      </w:pPr>
      <w:r>
        <w:rPr>
          <w:b/>
          <w:szCs w:val="24"/>
        </w:rPr>
        <w:t>Income</w:t>
      </w:r>
    </w:p>
    <w:p w:rsidR="00827EA0" w:rsidRPr="00165DC5" w:rsidRDefault="00827EA0" w:rsidP="00827EA0">
      <w:pPr>
        <w:spacing w:after="0" w:afterAutospacing="0"/>
        <w:ind w:right="0"/>
      </w:pPr>
      <w:r w:rsidRPr="00165DC5">
        <w:t xml:space="preserve">Persons who can afford to pay for their own services usually seek and find their services from private or non-profit medical providers rather than relying on services provided by public agencies which often have income limits on who can use their services. Middle-income and above persons have higher utilization rates of medical services since the higher the income the more likely someone in the household is employed and either has health insurance through an </w:t>
      </w:r>
      <w:r w:rsidRPr="00165DC5">
        <w:lastRenderedPageBreak/>
        <w:t>employer or is self insured. Household income is thus a potential measure of the ability to obtain access to medical services including all varieties of mental health and substance abuse treatment services.</w:t>
      </w:r>
      <w:r w:rsidRPr="00165DC5">
        <w:rPr>
          <w:rStyle w:val="FootnoteReference"/>
        </w:rPr>
        <w:footnoteReference w:id="3"/>
      </w:r>
    </w:p>
    <w:p w:rsidR="00827EA0" w:rsidRDefault="00827EA0" w:rsidP="00827EA0">
      <w:pPr>
        <w:autoSpaceDE w:val="0"/>
        <w:autoSpaceDN w:val="0"/>
        <w:adjustRightInd w:val="0"/>
        <w:spacing w:after="0" w:afterAutospacing="0"/>
        <w:ind w:right="0"/>
      </w:pPr>
    </w:p>
    <w:p w:rsidR="00827EA0" w:rsidRPr="00165DC5" w:rsidRDefault="00827EA0" w:rsidP="00827EA0">
      <w:pPr>
        <w:autoSpaceDE w:val="0"/>
        <w:autoSpaceDN w:val="0"/>
        <w:adjustRightInd w:val="0"/>
        <w:spacing w:after="0" w:afterAutospacing="0"/>
        <w:ind w:right="0"/>
      </w:pPr>
      <w:r w:rsidRPr="00165DC5">
        <w:t>Income has a dual effect. Not only does it permit the purchase of medical services but it increases the demand for substance abuse services.  Nationally published research of opioid availability by county indicates that t</w:t>
      </w:r>
      <w:r w:rsidRPr="00165DC5">
        <w:rPr>
          <w:szCs w:val="24"/>
        </w:rPr>
        <w:t>he availability of active physicians is positively correlated with the amount of opioids prescribed.</w:t>
      </w:r>
      <w:r w:rsidRPr="00165DC5">
        <w:rPr>
          <w:rStyle w:val="FootnoteReference"/>
          <w:szCs w:val="24"/>
        </w:rPr>
        <w:footnoteReference w:id="4"/>
      </w:r>
      <w:r w:rsidRPr="00165DC5">
        <w:rPr>
          <w:szCs w:val="24"/>
        </w:rPr>
        <w:t xml:space="preserve"> </w:t>
      </w:r>
      <w:r w:rsidRPr="00165DC5">
        <w:t>I</w:t>
      </w:r>
      <w:r w:rsidRPr="00165DC5">
        <w:rPr>
          <w:szCs w:val="24"/>
        </w:rPr>
        <w:t xml:space="preserve">t is ironic and unfortunate that the ability to purchase health services brings with it an increase in prescription drug abuse via access to physicians that prescribe opioids. </w:t>
      </w:r>
      <w:r w:rsidRPr="00165DC5">
        <w:t>An understanding of which geographic areas might generate a demand for substance abuse services from private or non-profit providers needs to take into account areas of middle income and above.</w:t>
      </w:r>
      <w:r w:rsidRPr="00165DC5">
        <w:rPr>
          <w:rStyle w:val="FootnoteReference"/>
        </w:rPr>
        <w:footnoteReference w:id="5"/>
      </w:r>
      <w:r w:rsidRPr="00165DC5">
        <w:t xml:space="preserve"> </w:t>
      </w:r>
    </w:p>
    <w:p w:rsidR="00827EA0" w:rsidRDefault="00827EA0" w:rsidP="00827EA0">
      <w:pPr>
        <w:spacing w:after="0" w:afterAutospacing="0"/>
        <w:ind w:right="0"/>
        <w:rPr>
          <w:szCs w:val="24"/>
        </w:rPr>
      </w:pPr>
    </w:p>
    <w:p w:rsidR="005E4B22" w:rsidRPr="006046D6" w:rsidRDefault="006046D6" w:rsidP="00B05642">
      <w:pPr>
        <w:spacing w:after="0" w:afterAutospacing="0"/>
        <w:ind w:right="0"/>
        <w:rPr>
          <w:szCs w:val="24"/>
        </w:rPr>
      </w:pPr>
      <w:r w:rsidRPr="006046D6">
        <w:rPr>
          <w:szCs w:val="24"/>
        </w:rPr>
        <w:t xml:space="preserve">Figure 2 shows average household income in census tracts in the greater Juno Beach area. </w:t>
      </w:r>
      <w:r w:rsidR="00AF7DED">
        <w:rPr>
          <w:szCs w:val="24"/>
        </w:rPr>
        <w:t xml:space="preserve">The coastal regions are mixed with areas of high income interspersed with areas of low income. Census tracts immediately adjacent to the coast tend to have higher income. Florida interior tracts tend </w:t>
      </w:r>
      <w:r w:rsidR="00827EA0">
        <w:rPr>
          <w:szCs w:val="24"/>
        </w:rPr>
        <w:t>to</w:t>
      </w:r>
      <w:r w:rsidR="00AF7DED">
        <w:rPr>
          <w:szCs w:val="24"/>
        </w:rPr>
        <w:t xml:space="preserve"> have lower income. </w:t>
      </w:r>
      <w:r w:rsidR="00827EA0">
        <w:rPr>
          <w:szCs w:val="24"/>
        </w:rPr>
        <w:t xml:space="preserve">Figure 3 presents a close up of the Juno Beach area showing it has numerous higher income census tracts near it. </w:t>
      </w:r>
    </w:p>
    <w:p w:rsidR="00B05642" w:rsidRDefault="00B05642" w:rsidP="00B05642">
      <w:pPr>
        <w:spacing w:after="0" w:afterAutospacing="0"/>
        <w:ind w:right="0"/>
        <w:rPr>
          <w:b/>
          <w:szCs w:val="24"/>
        </w:rPr>
      </w:pPr>
    </w:p>
    <w:p w:rsidR="00FB0755" w:rsidRPr="001917E8" w:rsidRDefault="005B79CC" w:rsidP="00B05642">
      <w:pPr>
        <w:pStyle w:val="NoSpacing"/>
        <w:rPr>
          <w:b/>
          <w:sz w:val="24"/>
          <w:szCs w:val="24"/>
        </w:rPr>
      </w:pPr>
      <w:r w:rsidRPr="001917E8">
        <w:rPr>
          <w:b/>
          <w:sz w:val="24"/>
          <w:szCs w:val="24"/>
        </w:rPr>
        <w:t>Population in Driv</w:t>
      </w:r>
      <w:r w:rsidR="00A94EDF">
        <w:rPr>
          <w:b/>
          <w:sz w:val="24"/>
          <w:szCs w:val="24"/>
        </w:rPr>
        <w:t>e</w:t>
      </w:r>
      <w:r w:rsidRPr="001917E8">
        <w:rPr>
          <w:b/>
          <w:sz w:val="24"/>
          <w:szCs w:val="24"/>
        </w:rPr>
        <w:t xml:space="preserve"> Bands around Juno Beach</w:t>
      </w:r>
    </w:p>
    <w:p w:rsidR="00B05642" w:rsidRDefault="00B05642" w:rsidP="00B05642">
      <w:pPr>
        <w:pStyle w:val="NoSpacing"/>
      </w:pPr>
    </w:p>
    <w:p w:rsidR="00FB0755" w:rsidRPr="00B05642" w:rsidRDefault="0058406C" w:rsidP="00B05642">
      <w:pPr>
        <w:pStyle w:val="NoSpacing"/>
        <w:rPr>
          <w:sz w:val="24"/>
          <w:szCs w:val="24"/>
        </w:rPr>
      </w:pPr>
      <w:r w:rsidRPr="00B05642">
        <w:rPr>
          <w:sz w:val="24"/>
          <w:szCs w:val="24"/>
        </w:rPr>
        <w:t xml:space="preserve">Figure 4 maps </w:t>
      </w:r>
      <w:r w:rsidR="005B79CC" w:rsidRPr="00B05642">
        <w:rPr>
          <w:sz w:val="24"/>
          <w:szCs w:val="24"/>
        </w:rPr>
        <w:t>30</w:t>
      </w:r>
      <w:r w:rsidR="007A6429" w:rsidRPr="00B05642">
        <w:rPr>
          <w:sz w:val="24"/>
          <w:szCs w:val="24"/>
        </w:rPr>
        <w:t>,</w:t>
      </w:r>
      <w:r w:rsidR="005B79CC" w:rsidRPr="00B05642">
        <w:rPr>
          <w:sz w:val="24"/>
          <w:szCs w:val="24"/>
        </w:rPr>
        <w:t xml:space="preserve"> 60</w:t>
      </w:r>
      <w:r w:rsidR="005E4B22" w:rsidRPr="00B05642">
        <w:rPr>
          <w:sz w:val="24"/>
          <w:szCs w:val="24"/>
        </w:rPr>
        <w:t>,</w:t>
      </w:r>
      <w:r w:rsidR="005B79CC" w:rsidRPr="00B05642">
        <w:rPr>
          <w:sz w:val="24"/>
          <w:szCs w:val="24"/>
        </w:rPr>
        <w:t xml:space="preserve"> </w:t>
      </w:r>
      <w:r w:rsidR="007A6429" w:rsidRPr="00B05642">
        <w:rPr>
          <w:sz w:val="24"/>
          <w:szCs w:val="24"/>
        </w:rPr>
        <w:t>and 90</w:t>
      </w:r>
      <w:r w:rsidR="007C5B76" w:rsidRPr="00B05642">
        <w:rPr>
          <w:sz w:val="24"/>
          <w:szCs w:val="24"/>
        </w:rPr>
        <w:t>-</w:t>
      </w:r>
      <w:r w:rsidR="005B79CC" w:rsidRPr="00B05642">
        <w:rPr>
          <w:sz w:val="24"/>
          <w:szCs w:val="24"/>
        </w:rPr>
        <w:t xml:space="preserve">minute driving zones around Juno Beach </w:t>
      </w:r>
      <w:r w:rsidRPr="00B05642">
        <w:rPr>
          <w:sz w:val="24"/>
          <w:szCs w:val="24"/>
        </w:rPr>
        <w:t xml:space="preserve">that </w:t>
      </w:r>
      <w:r w:rsidR="005B79CC" w:rsidRPr="00B05642">
        <w:rPr>
          <w:sz w:val="24"/>
          <w:szCs w:val="24"/>
        </w:rPr>
        <w:t xml:space="preserve">encompasses a significant population. Based on U.S. Census statistics from the 2011 American Community Survey (ACS), there are an estimated </w:t>
      </w:r>
      <w:r w:rsidR="007A6429" w:rsidRPr="00B05642">
        <w:rPr>
          <w:rFonts w:eastAsia="Times New Roman"/>
          <w:color w:val="000000"/>
          <w:sz w:val="24"/>
          <w:szCs w:val="24"/>
        </w:rPr>
        <w:t xml:space="preserve">625,959 </w:t>
      </w:r>
      <w:r w:rsidR="005B79CC" w:rsidRPr="00B05642">
        <w:rPr>
          <w:sz w:val="24"/>
          <w:szCs w:val="24"/>
        </w:rPr>
        <w:t xml:space="preserve">persons over the age of 18 in the 30-minute </w:t>
      </w:r>
      <w:r w:rsidR="00A94EDF" w:rsidRPr="00B05642">
        <w:rPr>
          <w:sz w:val="24"/>
          <w:szCs w:val="24"/>
        </w:rPr>
        <w:t>drive</w:t>
      </w:r>
      <w:r w:rsidR="00A94EDF">
        <w:rPr>
          <w:sz w:val="24"/>
          <w:szCs w:val="24"/>
        </w:rPr>
        <w:t xml:space="preserve"> </w:t>
      </w:r>
      <w:r w:rsidR="007A6429" w:rsidRPr="00B05642">
        <w:rPr>
          <w:sz w:val="24"/>
          <w:szCs w:val="24"/>
        </w:rPr>
        <w:t xml:space="preserve">band </w:t>
      </w:r>
      <w:r w:rsidR="005B79CC" w:rsidRPr="00B05642">
        <w:rPr>
          <w:sz w:val="24"/>
          <w:szCs w:val="24"/>
        </w:rPr>
        <w:t>around Juno Beach</w:t>
      </w:r>
      <w:r w:rsidR="007A6429" w:rsidRPr="00B05642">
        <w:rPr>
          <w:sz w:val="24"/>
          <w:szCs w:val="24"/>
        </w:rPr>
        <w:t>,</w:t>
      </w:r>
      <w:r w:rsidR="005B79CC" w:rsidRPr="00B05642">
        <w:rPr>
          <w:sz w:val="24"/>
          <w:szCs w:val="24"/>
        </w:rPr>
        <w:t xml:space="preserve"> an estimated </w:t>
      </w:r>
      <w:r w:rsidR="007A6429" w:rsidRPr="00B05642">
        <w:rPr>
          <w:rFonts w:eastAsia="Times New Roman"/>
          <w:color w:val="000000"/>
          <w:sz w:val="24"/>
          <w:szCs w:val="24"/>
        </w:rPr>
        <w:t xml:space="preserve">1,482,057 </w:t>
      </w:r>
      <w:r w:rsidR="005B79CC" w:rsidRPr="00B05642">
        <w:rPr>
          <w:sz w:val="24"/>
          <w:szCs w:val="24"/>
        </w:rPr>
        <w:t>persons in the 30-60 minute driv</w:t>
      </w:r>
      <w:r w:rsidR="00A94EDF">
        <w:rPr>
          <w:sz w:val="24"/>
          <w:szCs w:val="24"/>
        </w:rPr>
        <w:t>e</w:t>
      </w:r>
      <w:r w:rsidR="005B79CC" w:rsidRPr="00B05642">
        <w:rPr>
          <w:sz w:val="24"/>
          <w:szCs w:val="24"/>
        </w:rPr>
        <w:t xml:space="preserve"> band</w:t>
      </w:r>
      <w:r w:rsidR="007A6429" w:rsidRPr="00B05642">
        <w:rPr>
          <w:sz w:val="24"/>
          <w:szCs w:val="24"/>
        </w:rPr>
        <w:t>, and an estimated 2,161,919 persons in the 60-90 minute driv</w:t>
      </w:r>
      <w:r w:rsidR="00A94EDF">
        <w:rPr>
          <w:sz w:val="24"/>
          <w:szCs w:val="24"/>
        </w:rPr>
        <w:t>e</w:t>
      </w:r>
      <w:r w:rsidR="007A6429" w:rsidRPr="00B05642">
        <w:rPr>
          <w:sz w:val="24"/>
          <w:szCs w:val="24"/>
        </w:rPr>
        <w:t xml:space="preserve"> band persons in the 30-60 minute driv</w:t>
      </w:r>
      <w:r w:rsidR="00A94EDF">
        <w:rPr>
          <w:sz w:val="24"/>
          <w:szCs w:val="24"/>
        </w:rPr>
        <w:t>e</w:t>
      </w:r>
      <w:r w:rsidR="007A6429" w:rsidRPr="00B05642">
        <w:rPr>
          <w:sz w:val="24"/>
          <w:szCs w:val="24"/>
        </w:rPr>
        <w:t xml:space="preserve"> band</w:t>
      </w:r>
      <w:r w:rsidR="005B79CC" w:rsidRPr="00B05642">
        <w:rPr>
          <w:sz w:val="24"/>
          <w:szCs w:val="24"/>
        </w:rPr>
        <w:t>. Roughly speaking, within an hour</w:t>
      </w:r>
      <w:r w:rsidR="007A6429" w:rsidRPr="00B05642">
        <w:rPr>
          <w:sz w:val="24"/>
          <w:szCs w:val="24"/>
        </w:rPr>
        <w:t xml:space="preserve"> and half</w:t>
      </w:r>
      <w:r w:rsidR="005B79CC" w:rsidRPr="00B05642">
        <w:rPr>
          <w:sz w:val="24"/>
          <w:szCs w:val="24"/>
        </w:rPr>
        <w:t xml:space="preserve"> drive of Juno Beach there are approximately </w:t>
      </w:r>
      <w:r w:rsidR="007A6429" w:rsidRPr="00B05642">
        <w:rPr>
          <w:rFonts w:eastAsia="Times New Roman"/>
          <w:color w:val="000000"/>
          <w:sz w:val="24"/>
          <w:szCs w:val="24"/>
        </w:rPr>
        <w:t>4.3 million</w:t>
      </w:r>
      <w:r w:rsidR="005B79CC" w:rsidRPr="00B05642">
        <w:rPr>
          <w:sz w:val="24"/>
          <w:szCs w:val="24"/>
        </w:rPr>
        <w:t xml:space="preserve"> persons over the age of 18.  </w:t>
      </w:r>
    </w:p>
    <w:p w:rsidR="00B05642" w:rsidRDefault="00B05642" w:rsidP="00F34F6F">
      <w:pPr>
        <w:ind w:right="0"/>
        <w:jc w:val="left"/>
        <w:rPr>
          <w:szCs w:val="24"/>
        </w:rPr>
      </w:pPr>
    </w:p>
    <w:p w:rsidR="00B4102B" w:rsidRDefault="00B4102B" w:rsidP="00B05642">
      <w:pPr>
        <w:ind w:right="0"/>
        <w:jc w:val="center"/>
        <w:rPr>
          <w:b/>
          <w:szCs w:val="24"/>
        </w:rPr>
      </w:pPr>
    </w:p>
    <w:p w:rsidR="00B4102B" w:rsidRDefault="00B4102B" w:rsidP="00B05642">
      <w:pPr>
        <w:ind w:right="0"/>
        <w:jc w:val="center"/>
        <w:rPr>
          <w:b/>
          <w:szCs w:val="24"/>
        </w:rPr>
      </w:pPr>
    </w:p>
    <w:p w:rsidR="00B4102B" w:rsidRDefault="00B4102B" w:rsidP="00B05642">
      <w:pPr>
        <w:ind w:right="0"/>
        <w:jc w:val="center"/>
        <w:rPr>
          <w:b/>
          <w:szCs w:val="24"/>
        </w:rPr>
      </w:pPr>
    </w:p>
    <w:p w:rsidR="00FB0755" w:rsidRPr="00B05642" w:rsidRDefault="00B05642" w:rsidP="00B05642">
      <w:pPr>
        <w:ind w:right="0"/>
        <w:jc w:val="center"/>
        <w:rPr>
          <w:b/>
          <w:szCs w:val="24"/>
        </w:rPr>
      </w:pPr>
      <w:r w:rsidRPr="00B05642">
        <w:rPr>
          <w:b/>
          <w:szCs w:val="24"/>
        </w:rPr>
        <w:lastRenderedPageBreak/>
        <w:t>AVERAGE SIZE AND LOCATIONS OF EXISTING RESIDENTIAL LEVEL 1 AND DETOXIFICATION PROGRAMS</w:t>
      </w:r>
    </w:p>
    <w:p w:rsidR="00063DAF" w:rsidRPr="00B05642" w:rsidRDefault="00063DAF" w:rsidP="00B814A1">
      <w:pPr>
        <w:ind w:right="0"/>
        <w:rPr>
          <w:b/>
        </w:rPr>
      </w:pPr>
      <w:r w:rsidRPr="00B05642">
        <w:rPr>
          <w:b/>
        </w:rPr>
        <w:t>Residential Level 1 Programs</w:t>
      </w:r>
    </w:p>
    <w:p w:rsidR="00B814A1" w:rsidRDefault="0040400C" w:rsidP="00B814A1">
      <w:pPr>
        <w:ind w:right="0"/>
        <w:rPr>
          <w:b/>
          <w:sz w:val="22"/>
        </w:rPr>
      </w:pPr>
      <w:r>
        <w:t>Florida d</w:t>
      </w:r>
      <w:r w:rsidR="00B814A1">
        <w:t xml:space="preserve">ata supplied by DCF </w:t>
      </w:r>
      <w:r>
        <w:t>indicate</w:t>
      </w:r>
      <w:r w:rsidR="00B814A1">
        <w:t xml:space="preserve"> that in August 2013 there were 36 licensed </w:t>
      </w:r>
      <w:r w:rsidR="007804FB">
        <w:t>R</w:t>
      </w:r>
      <w:r w:rsidR="00B814A1">
        <w:t xml:space="preserve">esidential </w:t>
      </w:r>
      <w:r w:rsidR="007804FB">
        <w:t>L</w:t>
      </w:r>
      <w:r w:rsidR="00B814A1">
        <w:t xml:space="preserve">evel 1 programs with a total licensed bed capacity of 850 beds. The average licensed bed capacity was approximately </w:t>
      </w:r>
      <w:r w:rsidR="00B809AD">
        <w:t>24</w:t>
      </w:r>
      <w:r w:rsidR="00B814A1">
        <w:t xml:space="preserve"> beds. At </w:t>
      </w:r>
      <w:r w:rsidR="00A670A2">
        <w:t>11</w:t>
      </w:r>
      <w:r w:rsidR="00B814A1">
        <w:t xml:space="preserve"> beds, the Juno Beach </w:t>
      </w:r>
      <w:r w:rsidR="004C0181">
        <w:t>residential</w:t>
      </w:r>
      <w:r w:rsidR="00B814A1">
        <w:t xml:space="preserve"> program is </w:t>
      </w:r>
      <w:r w:rsidR="00B809AD">
        <w:t xml:space="preserve">less than </w:t>
      </w:r>
      <w:r w:rsidR="00B814A1">
        <w:t xml:space="preserve">half the size of the average </w:t>
      </w:r>
      <w:r w:rsidR="007804FB">
        <w:t>R</w:t>
      </w:r>
      <w:r w:rsidR="00B809AD">
        <w:t xml:space="preserve">esidential </w:t>
      </w:r>
      <w:r w:rsidR="007804FB">
        <w:t>L</w:t>
      </w:r>
      <w:r w:rsidR="00B809AD">
        <w:t>evel 1</w:t>
      </w:r>
      <w:r w:rsidR="00B814A1">
        <w:t xml:space="preserve"> program.   </w:t>
      </w:r>
    </w:p>
    <w:p w:rsidR="00296046" w:rsidRDefault="001917E8" w:rsidP="00031C1C">
      <w:pPr>
        <w:ind w:right="0"/>
      </w:pPr>
      <w:r>
        <w:t xml:space="preserve">Figure 5 </w:t>
      </w:r>
      <w:r w:rsidR="0040400C">
        <w:t>map</w:t>
      </w:r>
      <w:r>
        <w:t xml:space="preserve">s the locations of existing </w:t>
      </w:r>
      <w:r w:rsidR="004524A7">
        <w:t>Residential L</w:t>
      </w:r>
      <w:r>
        <w:t xml:space="preserve">evel 1 programs </w:t>
      </w:r>
      <w:r w:rsidR="004C0181">
        <w:t xml:space="preserve">in the Juno Beach area. </w:t>
      </w:r>
      <w:r>
        <w:t xml:space="preserve">Figure 6 </w:t>
      </w:r>
      <w:r w:rsidR="00397AC2">
        <w:t xml:space="preserve">shows the distances of nearby </w:t>
      </w:r>
      <w:r w:rsidR="007804FB">
        <w:t>R</w:t>
      </w:r>
      <w:r w:rsidR="00397AC2">
        <w:t xml:space="preserve">esidential </w:t>
      </w:r>
      <w:r w:rsidR="007804FB">
        <w:t>L</w:t>
      </w:r>
      <w:r w:rsidR="00397AC2">
        <w:t xml:space="preserve">evel 1 programs to Juno Beach. </w:t>
      </w:r>
      <w:r w:rsidR="0070036C">
        <w:t xml:space="preserve">Except for one program, all the other Residential Level 1 programs are 20 miles or more from Juno Beach. </w:t>
      </w:r>
      <w:r w:rsidR="00397AC2">
        <w:t xml:space="preserve">The nearest program to the north </w:t>
      </w:r>
      <w:r w:rsidR="003279CF">
        <w:t xml:space="preserve">is </w:t>
      </w:r>
      <w:r w:rsidR="00397AC2">
        <w:t>about 38 miles away in Fort Pierce.  The nearest program to the south is about 7 miles away. After that, to the south</w:t>
      </w:r>
      <w:r w:rsidR="000E2C7D">
        <w:t>,</w:t>
      </w:r>
      <w:r w:rsidR="00397AC2">
        <w:t xml:space="preserve"> there is a cluster of programs in the Lake Worth area</w:t>
      </w:r>
      <w:r w:rsidR="00F34F6F">
        <w:t>,</w:t>
      </w:r>
      <w:r w:rsidR="00397AC2">
        <w:t xml:space="preserve"> which</w:t>
      </w:r>
      <w:r w:rsidR="00F34F6F">
        <w:t xml:space="preserve"> is </w:t>
      </w:r>
      <w:r w:rsidR="00397AC2">
        <w:t>about 20 miles from Juno Beach.</w:t>
      </w:r>
      <w:r w:rsidR="000C6CC7">
        <w:t xml:space="preserve"> There are a sizeable number of beds in these programs. </w:t>
      </w:r>
      <w:r w:rsidR="002A56D2">
        <w:t>An internet search for information about these programs shows that the Palm Beach County area is known for a concentration of expensive treatment programs marketed primarily to wealthy out-of-state individuals.</w:t>
      </w:r>
      <w:r w:rsidR="002A56D2">
        <w:rPr>
          <w:rStyle w:val="FootnoteReference"/>
        </w:rPr>
        <w:footnoteReference w:id="6"/>
      </w:r>
      <w:r w:rsidR="002A56D2">
        <w:t xml:space="preserve"> These programs are not comparable to the modest treatment program in Juno Beach. </w:t>
      </w:r>
    </w:p>
    <w:p w:rsidR="002D2841" w:rsidRDefault="00424276" w:rsidP="00031C1C">
      <w:pPr>
        <w:ind w:right="0"/>
      </w:pPr>
      <w:r>
        <w:t>Figure 7 is an “area of influence” map. A green polygon</w:t>
      </w:r>
      <w:r w:rsidR="001A7E39">
        <w:t xml:space="preserve">, denoting the “area of influence” </w:t>
      </w:r>
      <w:r>
        <w:t xml:space="preserve">is calculated around each </w:t>
      </w:r>
      <w:r w:rsidR="004524A7">
        <w:t xml:space="preserve">Level l </w:t>
      </w:r>
      <w:r>
        <w:t xml:space="preserve">program in the Juno Beach area. The polygon is drawn so that all locations in in the polygon are closer to that program than they are to any other program. </w:t>
      </w:r>
      <w:r w:rsidR="001A7E39">
        <w:t xml:space="preserve">In other words, if you live in a given polygon </w:t>
      </w:r>
      <w:r w:rsidR="000E2C7D">
        <w:t>then</w:t>
      </w:r>
      <w:r w:rsidR="001A7E39">
        <w:t xml:space="preserve"> the distance to another program outside your area is farther th</w:t>
      </w:r>
      <w:r w:rsidR="000E2C7D">
        <w:t>a</w:t>
      </w:r>
      <w:r w:rsidR="001A7E39">
        <w:t xml:space="preserve">n the distance to the program within your area. </w:t>
      </w:r>
    </w:p>
    <w:p w:rsidR="001A7E39" w:rsidRDefault="001A7E39" w:rsidP="00031C1C">
      <w:pPr>
        <w:ind w:right="0"/>
      </w:pPr>
      <w:r>
        <w:t>Figure 7</w:t>
      </w:r>
      <w:r w:rsidR="00B63ADC">
        <w:t xml:space="preserve"> shows that in the area of influence of the Oceanside Recover Center</w:t>
      </w:r>
      <w:r w:rsidR="00EE3CEF">
        <w:t>,</w:t>
      </w:r>
      <w:r w:rsidR="00B63ADC">
        <w:t xml:space="preserve"> there are 165,437 adults.</w:t>
      </w:r>
      <w:r w:rsidR="00EE3CEF">
        <w:t xml:space="preserve"> Should the Oceanside Recovery </w:t>
      </w:r>
      <w:r w:rsidR="004524A7">
        <w:t xml:space="preserve">Residential Level </w:t>
      </w:r>
      <w:r w:rsidR="00EE3CEF">
        <w:t>1 program in Juno Beach have to close, any of the 165,437 persons that would wish to use this type of program would have to travel further to obtain the services.</w:t>
      </w:r>
      <w:r w:rsidR="00A413AA">
        <w:t xml:space="preserve"> This is a direct measure of the impact of a potential closure.</w:t>
      </w:r>
      <w:r w:rsidR="00EE3CEF">
        <w:t xml:space="preserve">   </w:t>
      </w:r>
      <w:r w:rsidR="00B63ADC">
        <w:t xml:space="preserve"> </w:t>
      </w:r>
    </w:p>
    <w:p w:rsidR="00A442C9" w:rsidRPr="00BC0CF6" w:rsidRDefault="00A442C9" w:rsidP="00B814A1">
      <w:pPr>
        <w:ind w:right="0"/>
        <w:rPr>
          <w:b/>
        </w:rPr>
      </w:pPr>
      <w:r w:rsidRPr="00BC0CF6">
        <w:rPr>
          <w:b/>
        </w:rPr>
        <w:t>Detoxification Programs</w:t>
      </w:r>
    </w:p>
    <w:p w:rsidR="00B814A1" w:rsidRDefault="0040400C" w:rsidP="00F21BC8">
      <w:pPr>
        <w:ind w:right="0"/>
        <w:rPr>
          <w:b/>
          <w:sz w:val="22"/>
        </w:rPr>
      </w:pPr>
      <w:r>
        <w:t>Florida d</w:t>
      </w:r>
      <w:r w:rsidR="00B814A1">
        <w:t xml:space="preserve">ata supplied by DCF </w:t>
      </w:r>
      <w:r>
        <w:t>establish</w:t>
      </w:r>
      <w:r w:rsidR="00B814A1">
        <w:t xml:space="preserve"> that </w:t>
      </w:r>
      <w:r w:rsidR="00F21BC8">
        <w:t xml:space="preserve">in </w:t>
      </w:r>
      <w:r w:rsidR="00B814A1">
        <w:t xml:space="preserve">August 2013 there were 58 licensed </w:t>
      </w:r>
      <w:r w:rsidR="007804FB">
        <w:t>D</w:t>
      </w:r>
      <w:r w:rsidR="00B814A1">
        <w:t xml:space="preserve">etoxification programs with a total licensed bed capacity of 1,057 beds. The average licensed </w:t>
      </w:r>
      <w:r w:rsidR="00B814A1">
        <w:lastRenderedPageBreak/>
        <w:t xml:space="preserve">bed capacity was approximately 18 beds. At nine beds, the Juno Beach </w:t>
      </w:r>
      <w:r w:rsidR="00A413AA">
        <w:t>D</w:t>
      </w:r>
      <w:r w:rsidR="00B814A1">
        <w:t xml:space="preserve">etoxification program is half the size of the average </w:t>
      </w:r>
      <w:r w:rsidR="008F0473">
        <w:t>d</w:t>
      </w:r>
      <w:r w:rsidR="00B814A1">
        <w:t xml:space="preserve">etoxification program.   </w:t>
      </w:r>
    </w:p>
    <w:p w:rsidR="004C0181" w:rsidRDefault="00EE3CEF" w:rsidP="004C0181">
      <w:pPr>
        <w:ind w:right="0"/>
      </w:pPr>
      <w:r>
        <w:t xml:space="preserve">Figure 8 maps </w:t>
      </w:r>
      <w:r w:rsidR="004C0181">
        <w:t xml:space="preserve">the location of </w:t>
      </w:r>
      <w:r w:rsidR="00A413AA">
        <w:t>D</w:t>
      </w:r>
      <w:r w:rsidR="004C0181">
        <w:t xml:space="preserve">etoxification programs in the Juno Beach area. </w:t>
      </w:r>
    </w:p>
    <w:p w:rsidR="005C61CF" w:rsidRDefault="00EE3CEF" w:rsidP="00031C1C">
      <w:pPr>
        <w:ind w:right="0"/>
      </w:pPr>
      <w:r>
        <w:t>Figure 9</w:t>
      </w:r>
      <w:r w:rsidR="003279CF">
        <w:t xml:space="preserve"> shows the distances of nearby </w:t>
      </w:r>
      <w:r w:rsidR="00A413AA">
        <w:t>D</w:t>
      </w:r>
      <w:r w:rsidR="003279CF">
        <w:t>etoxification programs to Juno Beach.</w:t>
      </w:r>
      <w:r w:rsidR="003665E3">
        <w:t xml:space="preserve"> </w:t>
      </w:r>
      <w:r w:rsidR="00844C55">
        <w:t xml:space="preserve">Two of the programs are within 20 miles of Juno Beach and six others are 20 miles or greater from Juno Beach. </w:t>
      </w:r>
      <w:r w:rsidR="003665E3">
        <w:t xml:space="preserve">There is a </w:t>
      </w:r>
      <w:r w:rsidR="00E817F4">
        <w:t>10 bed program in Tequesta to the north and the next programs to the north are about 40 miles away in Fort Pierce. These two programs are licensed for 12 and 18 beds. To the south</w:t>
      </w:r>
      <w:r w:rsidR="00A413AA">
        <w:t>,</w:t>
      </w:r>
      <w:r w:rsidR="00E817F4">
        <w:t xml:space="preserve"> the nearest program is seven miles away and is a small one with six licensed beds. There is a cluster of programs in the Lake Worth area with </w:t>
      </w:r>
      <w:r w:rsidR="000C6CC7">
        <w:t>a sizeable number of beds among them.</w:t>
      </w:r>
      <w:r w:rsidR="00E817F4">
        <w:t xml:space="preserve">  </w:t>
      </w:r>
    </w:p>
    <w:p w:rsidR="0080425E" w:rsidRDefault="002B5539" w:rsidP="0080425E">
      <w:pPr>
        <w:ind w:right="0"/>
        <w:rPr>
          <w:szCs w:val="24"/>
        </w:rPr>
      </w:pPr>
      <w:r w:rsidRPr="00031C1C">
        <w:rPr>
          <w:szCs w:val="24"/>
        </w:rPr>
        <w:t>This location information show that there</w:t>
      </w:r>
      <w:r w:rsidR="00A670A2">
        <w:rPr>
          <w:szCs w:val="24"/>
        </w:rPr>
        <w:t xml:space="preserve"> are</w:t>
      </w:r>
      <w:r w:rsidRPr="00031C1C">
        <w:rPr>
          <w:szCs w:val="24"/>
        </w:rPr>
        <w:t>, relatively speaking</w:t>
      </w:r>
      <w:r w:rsidR="00A670A2">
        <w:rPr>
          <w:szCs w:val="24"/>
        </w:rPr>
        <w:t>,</w:t>
      </w:r>
      <w:r w:rsidRPr="00031C1C">
        <w:rPr>
          <w:szCs w:val="24"/>
        </w:rPr>
        <w:t xml:space="preserve"> few programs to the north of Juno Beach and the nearest concentration of beds to the south </w:t>
      </w:r>
      <w:r w:rsidR="00A670A2">
        <w:rPr>
          <w:szCs w:val="24"/>
        </w:rPr>
        <w:t>is</w:t>
      </w:r>
      <w:r w:rsidRPr="00031C1C">
        <w:rPr>
          <w:szCs w:val="24"/>
        </w:rPr>
        <w:t xml:space="preserve"> about 20 miles away.</w:t>
      </w:r>
      <w:r w:rsidR="0080425E">
        <w:rPr>
          <w:szCs w:val="24"/>
        </w:rPr>
        <w:t xml:space="preserve"> Given the distribution of existing programs </w:t>
      </w:r>
      <w:r w:rsidR="005D0D5C">
        <w:rPr>
          <w:szCs w:val="24"/>
        </w:rPr>
        <w:t xml:space="preserve">the analysis </w:t>
      </w:r>
      <w:r w:rsidR="0080425E">
        <w:rPr>
          <w:szCs w:val="24"/>
        </w:rPr>
        <w:t>focus</w:t>
      </w:r>
      <w:r w:rsidR="005D0D5C">
        <w:rPr>
          <w:szCs w:val="24"/>
        </w:rPr>
        <w:t>es</w:t>
      </w:r>
      <w:r w:rsidR="0080425E">
        <w:rPr>
          <w:szCs w:val="24"/>
        </w:rPr>
        <w:t xml:space="preserve"> on the areas west and north of Juno Beach where there </w:t>
      </w:r>
      <w:r w:rsidR="00A670A2">
        <w:rPr>
          <w:szCs w:val="24"/>
        </w:rPr>
        <w:t xml:space="preserve">are </w:t>
      </w:r>
      <w:r w:rsidR="0080425E">
        <w:rPr>
          <w:szCs w:val="24"/>
        </w:rPr>
        <w:t xml:space="preserve">few other </w:t>
      </w:r>
      <w:r w:rsidR="00BC0CF6">
        <w:rPr>
          <w:szCs w:val="24"/>
        </w:rPr>
        <w:t>r</w:t>
      </w:r>
      <w:r w:rsidR="0080425E">
        <w:rPr>
          <w:szCs w:val="24"/>
        </w:rPr>
        <w:t xml:space="preserve">esidential and </w:t>
      </w:r>
      <w:r w:rsidR="00BC0CF6">
        <w:rPr>
          <w:szCs w:val="24"/>
        </w:rPr>
        <w:t>d</w:t>
      </w:r>
      <w:r w:rsidR="0080425E">
        <w:rPr>
          <w:szCs w:val="24"/>
        </w:rPr>
        <w:t xml:space="preserve">etoxification beds. </w:t>
      </w:r>
    </w:p>
    <w:p w:rsidR="002B5539" w:rsidRDefault="00356968" w:rsidP="00356968">
      <w:pPr>
        <w:ind w:right="0"/>
        <w:jc w:val="center"/>
        <w:rPr>
          <w:b/>
          <w:sz w:val="22"/>
        </w:rPr>
      </w:pPr>
      <w:r>
        <w:rPr>
          <w:b/>
          <w:sz w:val="22"/>
        </w:rPr>
        <w:t>ESTIMATING THE DEMAND</w:t>
      </w:r>
    </w:p>
    <w:p w:rsidR="00356968" w:rsidRPr="00356968" w:rsidRDefault="00356968" w:rsidP="00031C1C">
      <w:pPr>
        <w:ind w:right="0"/>
        <w:rPr>
          <w:b/>
          <w:szCs w:val="24"/>
        </w:rPr>
      </w:pPr>
      <w:r w:rsidRPr="00356968">
        <w:rPr>
          <w:b/>
          <w:szCs w:val="24"/>
        </w:rPr>
        <w:t>Area</w:t>
      </w:r>
      <w:r w:rsidR="000422E2">
        <w:rPr>
          <w:b/>
          <w:szCs w:val="24"/>
        </w:rPr>
        <w:t>s</w:t>
      </w:r>
      <w:r w:rsidRPr="00356968">
        <w:rPr>
          <w:b/>
          <w:szCs w:val="24"/>
        </w:rPr>
        <w:t xml:space="preserve"> West and North of Juno Beach</w:t>
      </w:r>
    </w:p>
    <w:p w:rsidR="003279CF" w:rsidRDefault="00356968" w:rsidP="00031C1C">
      <w:pPr>
        <w:ind w:right="0"/>
        <w:rPr>
          <w:szCs w:val="24"/>
        </w:rPr>
      </w:pPr>
      <w:r>
        <w:rPr>
          <w:szCs w:val="24"/>
        </w:rPr>
        <w:t xml:space="preserve">Figure 10 contains a hand-drawn </w:t>
      </w:r>
      <w:r w:rsidR="002B5539" w:rsidRPr="00031C1C">
        <w:rPr>
          <w:szCs w:val="24"/>
        </w:rPr>
        <w:t>green polygon roughly correspond</w:t>
      </w:r>
      <w:r>
        <w:rPr>
          <w:szCs w:val="24"/>
        </w:rPr>
        <w:t>ing</w:t>
      </w:r>
      <w:r w:rsidR="002B5539" w:rsidRPr="00031C1C">
        <w:rPr>
          <w:szCs w:val="24"/>
        </w:rPr>
        <w:t xml:space="preserve"> to the area due west of Juno Beach and north that is within the </w:t>
      </w:r>
      <w:r w:rsidR="0080425E">
        <w:rPr>
          <w:szCs w:val="24"/>
        </w:rPr>
        <w:t>9</w:t>
      </w:r>
      <w:r w:rsidR="002B5539" w:rsidRPr="00031C1C">
        <w:rPr>
          <w:szCs w:val="24"/>
        </w:rPr>
        <w:t xml:space="preserve">0-minute driving zone. </w:t>
      </w:r>
      <w:r w:rsidR="005D0D5C">
        <w:rPr>
          <w:szCs w:val="24"/>
        </w:rPr>
        <w:t>The analysis of block-level data within the coordinates of the polygon shows there</w:t>
      </w:r>
      <w:r w:rsidR="002B5539" w:rsidRPr="00031C1C">
        <w:rPr>
          <w:szCs w:val="24"/>
        </w:rPr>
        <w:t xml:space="preserve"> are </w:t>
      </w:r>
      <w:r w:rsidR="005D0D5C">
        <w:rPr>
          <w:szCs w:val="24"/>
        </w:rPr>
        <w:t xml:space="preserve">an </w:t>
      </w:r>
      <w:r w:rsidR="002B5539" w:rsidRPr="00031C1C">
        <w:rPr>
          <w:szCs w:val="24"/>
        </w:rPr>
        <w:t xml:space="preserve">estimated </w:t>
      </w:r>
      <w:r w:rsidR="0080425E">
        <w:rPr>
          <w:szCs w:val="24"/>
        </w:rPr>
        <w:t>740,028</w:t>
      </w:r>
      <w:r w:rsidR="002B5539" w:rsidRPr="00031C1C">
        <w:rPr>
          <w:szCs w:val="24"/>
        </w:rPr>
        <w:t xml:space="preserve"> persons over the age of 18 in this area</w:t>
      </w:r>
      <w:r w:rsidR="005D0D5C">
        <w:rPr>
          <w:szCs w:val="24"/>
        </w:rPr>
        <w:t>.</w:t>
      </w:r>
      <w:r w:rsidR="005D0D5C">
        <w:rPr>
          <w:rStyle w:val="FootnoteReference"/>
          <w:szCs w:val="24"/>
        </w:rPr>
        <w:footnoteReference w:id="7"/>
      </w:r>
      <w:r w:rsidR="002B5539" w:rsidRPr="00031C1C">
        <w:rPr>
          <w:szCs w:val="24"/>
        </w:rPr>
        <w:t xml:space="preserve"> </w:t>
      </w:r>
      <w:r w:rsidR="008F0473">
        <w:rPr>
          <w:szCs w:val="24"/>
        </w:rPr>
        <w:t>T</w:t>
      </w:r>
      <w:r w:rsidR="002B5539" w:rsidRPr="00031C1C">
        <w:rPr>
          <w:szCs w:val="24"/>
        </w:rPr>
        <w:t xml:space="preserve">hese persons </w:t>
      </w:r>
      <w:r w:rsidR="007C5B76">
        <w:rPr>
          <w:szCs w:val="24"/>
        </w:rPr>
        <w:t>c</w:t>
      </w:r>
      <w:r w:rsidR="002B5539" w:rsidRPr="00031C1C">
        <w:rPr>
          <w:szCs w:val="24"/>
        </w:rPr>
        <w:t xml:space="preserve">ould </w:t>
      </w:r>
      <w:r w:rsidR="007C5B76">
        <w:rPr>
          <w:szCs w:val="24"/>
        </w:rPr>
        <w:t xml:space="preserve">potentially </w:t>
      </w:r>
      <w:r w:rsidR="002B5539" w:rsidRPr="00031C1C">
        <w:rPr>
          <w:szCs w:val="24"/>
        </w:rPr>
        <w:t xml:space="preserve">use programs </w:t>
      </w:r>
      <w:r w:rsidR="008F0473">
        <w:rPr>
          <w:szCs w:val="24"/>
        </w:rPr>
        <w:t>i</w:t>
      </w:r>
      <w:r w:rsidR="002B5539" w:rsidRPr="00031C1C">
        <w:rPr>
          <w:szCs w:val="24"/>
        </w:rPr>
        <w:t>n Juno Beach.</w:t>
      </w:r>
      <w:r w:rsidR="008F0473">
        <w:rPr>
          <w:rStyle w:val="FootnoteReference"/>
          <w:szCs w:val="24"/>
        </w:rPr>
        <w:footnoteReference w:id="8"/>
      </w:r>
      <w:r w:rsidR="008F0473">
        <w:rPr>
          <w:szCs w:val="24"/>
        </w:rPr>
        <w:t xml:space="preserve"> </w:t>
      </w:r>
    </w:p>
    <w:p w:rsidR="002B5539" w:rsidRPr="002B5539" w:rsidRDefault="002B5539" w:rsidP="00F34F6F">
      <w:pPr>
        <w:ind w:right="0"/>
        <w:jc w:val="left"/>
        <w:rPr>
          <w:b/>
          <w:sz w:val="22"/>
        </w:rPr>
      </w:pPr>
      <w:r w:rsidRPr="002B5539">
        <w:rPr>
          <w:b/>
          <w:sz w:val="22"/>
        </w:rPr>
        <w:t xml:space="preserve">Substance Abuse Treatment </w:t>
      </w:r>
      <w:r w:rsidR="00DE6B77">
        <w:rPr>
          <w:b/>
          <w:sz w:val="22"/>
        </w:rPr>
        <w:t xml:space="preserve">Need in </w:t>
      </w:r>
      <w:r w:rsidRPr="002B5539">
        <w:rPr>
          <w:b/>
          <w:sz w:val="22"/>
        </w:rPr>
        <w:t>Florida</w:t>
      </w:r>
    </w:p>
    <w:p w:rsidR="0080425E" w:rsidRDefault="00DE6B77" w:rsidP="00B809AD">
      <w:pPr>
        <w:ind w:right="0"/>
        <w:rPr>
          <w:szCs w:val="24"/>
        </w:rPr>
      </w:pPr>
      <w:r w:rsidRPr="00031C1C">
        <w:rPr>
          <w:szCs w:val="24"/>
        </w:rPr>
        <w:t xml:space="preserve">The federal Substance Abuse and Mental Health Services Administration (SAMHSA) estimates the need for substance abuse treatment services by interviewing households and aggregating the data across multi-year periods. The answers are further broken out by substate estimates. SAMHSA provides data on each circuit in Florida. The area around Juno Beach spans Circuit 15 to the south and Circuit 19 to the west and north. Circuit 19 includes the counties of </w:t>
      </w:r>
      <w:r w:rsidR="00DD25BE" w:rsidRPr="00031C1C">
        <w:rPr>
          <w:szCs w:val="24"/>
        </w:rPr>
        <w:t>Indian River, Martin, Okeechobee, and St. Lucie.</w:t>
      </w:r>
      <w:r w:rsidRPr="00031C1C">
        <w:rPr>
          <w:szCs w:val="24"/>
        </w:rPr>
        <w:t xml:space="preserve"> </w:t>
      </w:r>
      <w:r w:rsidR="00DD25BE" w:rsidRPr="00031C1C">
        <w:rPr>
          <w:szCs w:val="24"/>
        </w:rPr>
        <w:t xml:space="preserve">These Circuit </w:t>
      </w:r>
      <w:r w:rsidR="00031C1C" w:rsidRPr="00031C1C">
        <w:rPr>
          <w:szCs w:val="24"/>
        </w:rPr>
        <w:t xml:space="preserve">19 </w:t>
      </w:r>
      <w:r w:rsidR="00DD25BE" w:rsidRPr="00031C1C">
        <w:rPr>
          <w:szCs w:val="24"/>
        </w:rPr>
        <w:t>counties are generally those that would be potentially served by a program in Juno Beach</w:t>
      </w:r>
      <w:r w:rsidR="00031C1C" w:rsidRPr="00031C1C">
        <w:rPr>
          <w:szCs w:val="24"/>
        </w:rPr>
        <w:t xml:space="preserve"> and are captured in the green polygon on </w:t>
      </w:r>
      <w:r w:rsidR="0080425E">
        <w:rPr>
          <w:szCs w:val="24"/>
        </w:rPr>
        <w:t>an</w:t>
      </w:r>
      <w:r w:rsidR="00031C1C" w:rsidRPr="00031C1C">
        <w:rPr>
          <w:szCs w:val="24"/>
        </w:rPr>
        <w:t xml:space="preserve"> attached map</w:t>
      </w:r>
      <w:r w:rsidR="00DD25BE" w:rsidRPr="00031C1C">
        <w:rPr>
          <w:szCs w:val="24"/>
        </w:rPr>
        <w:t xml:space="preserve">. </w:t>
      </w:r>
    </w:p>
    <w:p w:rsidR="002B4948" w:rsidRDefault="00356968" w:rsidP="00B809AD">
      <w:pPr>
        <w:ind w:right="0"/>
        <w:rPr>
          <w:szCs w:val="24"/>
        </w:rPr>
      </w:pPr>
      <w:r>
        <w:rPr>
          <w:szCs w:val="24"/>
        </w:rPr>
        <w:lastRenderedPageBreak/>
        <w:t xml:space="preserve">Figure 11 </w:t>
      </w:r>
      <w:r w:rsidR="0040400C">
        <w:rPr>
          <w:szCs w:val="24"/>
        </w:rPr>
        <w:t>contains</w:t>
      </w:r>
      <w:r w:rsidR="00DD25BE" w:rsidRPr="00031C1C">
        <w:rPr>
          <w:szCs w:val="24"/>
        </w:rPr>
        <w:t xml:space="preserve"> the SAMHSA estimates for Florida as a whole and substate estimates for Circuits 15 and 19.</w:t>
      </w:r>
      <w:r w:rsidR="00DD25BE" w:rsidRPr="00031C1C">
        <w:rPr>
          <w:rStyle w:val="FootnoteReference"/>
          <w:szCs w:val="24"/>
        </w:rPr>
        <w:footnoteReference w:id="9"/>
      </w:r>
      <w:r w:rsidR="00DE6B77" w:rsidRPr="00031C1C">
        <w:rPr>
          <w:szCs w:val="24"/>
        </w:rPr>
        <w:t xml:space="preserve"> </w:t>
      </w:r>
      <w:r w:rsidR="005135D9" w:rsidRPr="00031C1C">
        <w:rPr>
          <w:szCs w:val="24"/>
        </w:rPr>
        <w:t>These estimates are in terms of the percentages of persons over the age of 18.</w:t>
      </w:r>
      <w:r w:rsidR="002B4948" w:rsidRPr="002B4948">
        <w:rPr>
          <w:szCs w:val="24"/>
        </w:rPr>
        <w:t xml:space="preserve"> </w:t>
      </w:r>
      <w:r w:rsidR="0080425E">
        <w:rPr>
          <w:szCs w:val="24"/>
        </w:rPr>
        <w:t xml:space="preserve">Each column in the Table represents a separate question and </w:t>
      </w:r>
      <w:r w:rsidR="007C5B76">
        <w:rPr>
          <w:szCs w:val="24"/>
        </w:rPr>
        <w:t xml:space="preserve">the percentages in one column are independent of the percentages in the other two columns across answers </w:t>
      </w:r>
      <w:r w:rsidR="002B4948" w:rsidRPr="00031C1C">
        <w:rPr>
          <w:szCs w:val="24"/>
        </w:rPr>
        <w:t>The data show the Juno Beach area to the west and north has higher rates of substance abuse characteristics than the state as a whole and Circuit 15 to the south</w:t>
      </w:r>
      <w:r w:rsidR="002B4948">
        <w:rPr>
          <w:szCs w:val="24"/>
        </w:rPr>
        <w:t>.</w:t>
      </w:r>
      <w:r w:rsidR="002B4948" w:rsidRPr="00031C1C">
        <w:rPr>
          <w:szCs w:val="24"/>
        </w:rPr>
        <w:t xml:space="preserve">  </w:t>
      </w:r>
    </w:p>
    <w:p w:rsidR="00BD4C88" w:rsidRPr="00BD4C88" w:rsidRDefault="00063DAF" w:rsidP="00F34F6F">
      <w:pPr>
        <w:ind w:right="0"/>
        <w:jc w:val="left"/>
        <w:rPr>
          <w:sz w:val="40"/>
          <w:szCs w:val="40"/>
        </w:rPr>
      </w:pPr>
      <w:r>
        <w:t xml:space="preserve">Federal statistics estimating the percentage of the population over the age of 18 that is involved with alcohol and drugs can be applied to estimates of population size in the area west and north of Juno Beach. </w:t>
      </w:r>
      <w:r w:rsidR="00AB3A6E">
        <w:rPr>
          <w:szCs w:val="24"/>
        </w:rPr>
        <w:t xml:space="preserve">Figure 12 </w:t>
      </w:r>
      <w:r w:rsidR="002B4948">
        <w:rPr>
          <w:szCs w:val="24"/>
        </w:rPr>
        <w:t>takes the federal percentages for the drug and alcohol conditions and calculates the number of persons affected by them in the geographical area west and north of Juno Beach.</w:t>
      </w:r>
      <w:r w:rsidR="00BD4C88">
        <w:rPr>
          <w:szCs w:val="24"/>
        </w:rPr>
        <w:t xml:space="preserve"> </w:t>
      </w:r>
      <w:r w:rsidR="002B4948">
        <w:rPr>
          <w:szCs w:val="24"/>
        </w:rPr>
        <w:t xml:space="preserve">The data indicate that these are sizeable numbers of persons impacted by problems with drugs and alcohol in this area.  </w:t>
      </w:r>
    </w:p>
    <w:p w:rsidR="00DE6B77" w:rsidRPr="00DF6E05" w:rsidRDefault="00DF6E05" w:rsidP="00F34F6F">
      <w:pPr>
        <w:ind w:right="0"/>
        <w:jc w:val="left"/>
        <w:rPr>
          <w:b/>
          <w:szCs w:val="24"/>
        </w:rPr>
      </w:pPr>
      <w:r w:rsidRPr="00DF6E05">
        <w:rPr>
          <w:b/>
          <w:szCs w:val="24"/>
        </w:rPr>
        <w:t xml:space="preserve">Numbers of </w:t>
      </w:r>
      <w:r w:rsidR="002B4948" w:rsidRPr="00DF6E05">
        <w:rPr>
          <w:b/>
          <w:szCs w:val="24"/>
        </w:rPr>
        <w:t>Pe</w:t>
      </w:r>
      <w:r w:rsidRPr="00DF6E05">
        <w:rPr>
          <w:b/>
          <w:szCs w:val="24"/>
        </w:rPr>
        <w:t>r</w:t>
      </w:r>
      <w:r w:rsidR="002B4948" w:rsidRPr="00DF6E05">
        <w:rPr>
          <w:b/>
          <w:szCs w:val="24"/>
        </w:rPr>
        <w:t xml:space="preserve">sons </w:t>
      </w:r>
      <w:r w:rsidRPr="00DF6E05">
        <w:rPr>
          <w:b/>
          <w:szCs w:val="24"/>
        </w:rPr>
        <w:t>P</w:t>
      </w:r>
      <w:r w:rsidR="002B4948" w:rsidRPr="00DF6E05">
        <w:rPr>
          <w:b/>
          <w:szCs w:val="24"/>
        </w:rPr>
        <w:t xml:space="preserve">otentially </w:t>
      </w:r>
      <w:r w:rsidRPr="00DF6E05">
        <w:rPr>
          <w:b/>
          <w:szCs w:val="24"/>
        </w:rPr>
        <w:t>Treated by a Residential and Detoxification Program in Juno Beach</w:t>
      </w:r>
    </w:p>
    <w:p w:rsidR="00DF6E05" w:rsidRDefault="00DF6E05" w:rsidP="00B809AD">
      <w:pPr>
        <w:ind w:right="0"/>
        <w:rPr>
          <w:sz w:val="40"/>
          <w:szCs w:val="40"/>
        </w:rPr>
      </w:pPr>
      <w:r>
        <w:rPr>
          <w:szCs w:val="24"/>
        </w:rPr>
        <w:t>Data was obtained from the DCF</w:t>
      </w:r>
      <w:r w:rsidR="00693557">
        <w:rPr>
          <w:szCs w:val="24"/>
        </w:rPr>
        <w:t xml:space="preserve"> </w:t>
      </w:r>
      <w:r>
        <w:rPr>
          <w:szCs w:val="24"/>
        </w:rPr>
        <w:t xml:space="preserve">on the number of patients treated and the number of units of service provided for each </w:t>
      </w:r>
      <w:r w:rsidR="00BE222E">
        <w:rPr>
          <w:szCs w:val="24"/>
        </w:rPr>
        <w:t xml:space="preserve">of the 171 </w:t>
      </w:r>
      <w:r>
        <w:rPr>
          <w:szCs w:val="24"/>
        </w:rPr>
        <w:t>state</w:t>
      </w:r>
      <w:r w:rsidR="00693557">
        <w:rPr>
          <w:szCs w:val="24"/>
        </w:rPr>
        <w:t>-</w:t>
      </w:r>
      <w:r>
        <w:rPr>
          <w:szCs w:val="24"/>
        </w:rPr>
        <w:t xml:space="preserve">funded </w:t>
      </w:r>
      <w:r w:rsidR="000B3C29">
        <w:rPr>
          <w:szCs w:val="24"/>
        </w:rPr>
        <w:t>R</w:t>
      </w:r>
      <w:r>
        <w:rPr>
          <w:szCs w:val="24"/>
        </w:rPr>
        <w:t xml:space="preserve">esidential and </w:t>
      </w:r>
      <w:r w:rsidR="000B3C29">
        <w:rPr>
          <w:szCs w:val="24"/>
        </w:rPr>
        <w:t>D</w:t>
      </w:r>
      <w:r>
        <w:rPr>
          <w:szCs w:val="24"/>
        </w:rPr>
        <w:t>etoxification program</w:t>
      </w:r>
      <w:r w:rsidR="00BE222E">
        <w:rPr>
          <w:szCs w:val="24"/>
        </w:rPr>
        <w:t>s</w:t>
      </w:r>
      <w:r w:rsidR="00693557">
        <w:rPr>
          <w:szCs w:val="24"/>
        </w:rPr>
        <w:t xml:space="preserve"> in FY 2012-2013.</w:t>
      </w:r>
      <w:r w:rsidR="00F64C53">
        <w:rPr>
          <w:rStyle w:val="FootnoteReference"/>
          <w:szCs w:val="24"/>
        </w:rPr>
        <w:footnoteReference w:id="10"/>
      </w:r>
      <w:r w:rsidR="00693557">
        <w:rPr>
          <w:szCs w:val="24"/>
        </w:rPr>
        <w:t xml:space="preserve">  </w:t>
      </w:r>
      <w:r w:rsidR="00F64C53">
        <w:rPr>
          <w:szCs w:val="24"/>
        </w:rPr>
        <w:t xml:space="preserve">This </w:t>
      </w:r>
      <w:r w:rsidR="00693557">
        <w:rPr>
          <w:szCs w:val="24"/>
        </w:rPr>
        <w:t xml:space="preserve">Information was aggregated for each of Florida’s five </w:t>
      </w:r>
      <w:r w:rsidR="000B3C29">
        <w:rPr>
          <w:szCs w:val="24"/>
        </w:rPr>
        <w:t>R</w:t>
      </w:r>
      <w:r w:rsidR="00693557">
        <w:rPr>
          <w:szCs w:val="24"/>
        </w:rPr>
        <w:t xml:space="preserve">esidential </w:t>
      </w:r>
      <w:r w:rsidR="004524A7">
        <w:rPr>
          <w:szCs w:val="24"/>
        </w:rPr>
        <w:t>Levels</w:t>
      </w:r>
      <w:r w:rsidR="00693557">
        <w:rPr>
          <w:szCs w:val="24"/>
        </w:rPr>
        <w:t xml:space="preserve"> and </w:t>
      </w:r>
      <w:r w:rsidR="000B3C29">
        <w:rPr>
          <w:szCs w:val="24"/>
        </w:rPr>
        <w:t>D</w:t>
      </w:r>
      <w:r w:rsidR="00693557">
        <w:rPr>
          <w:szCs w:val="24"/>
        </w:rPr>
        <w:t xml:space="preserve">etoxification services and an average length of stay was calculated. The results of this calculation are shown in </w:t>
      </w:r>
      <w:r w:rsidR="000C4AC8">
        <w:rPr>
          <w:szCs w:val="24"/>
        </w:rPr>
        <w:t>Figure 13</w:t>
      </w:r>
      <w:r w:rsidR="00693557">
        <w:rPr>
          <w:szCs w:val="24"/>
        </w:rPr>
        <w:t>.</w:t>
      </w:r>
      <w:r w:rsidR="00BE222E">
        <w:rPr>
          <w:szCs w:val="24"/>
        </w:rPr>
        <w:t xml:space="preserve"> Consistent with the regulatory descriptions provided above, </w:t>
      </w:r>
      <w:r w:rsidR="009356F4">
        <w:rPr>
          <w:szCs w:val="24"/>
        </w:rPr>
        <w:t xml:space="preserve">the </w:t>
      </w:r>
      <w:r w:rsidR="000B3C29">
        <w:rPr>
          <w:szCs w:val="24"/>
        </w:rPr>
        <w:t>R</w:t>
      </w:r>
      <w:r w:rsidR="00BE222E">
        <w:rPr>
          <w:szCs w:val="24"/>
        </w:rPr>
        <w:t>esidential</w:t>
      </w:r>
      <w:r w:rsidR="000B3C29">
        <w:rPr>
          <w:szCs w:val="24"/>
        </w:rPr>
        <w:t xml:space="preserve"> Level</w:t>
      </w:r>
      <w:r w:rsidR="00BE222E">
        <w:rPr>
          <w:szCs w:val="24"/>
        </w:rPr>
        <w:t xml:space="preserve"> 1</w:t>
      </w:r>
      <w:r w:rsidR="009356F4">
        <w:rPr>
          <w:szCs w:val="24"/>
        </w:rPr>
        <w:t xml:space="preserve"> service level has the lowest average length of stay (ALOS) of the five </w:t>
      </w:r>
      <w:r w:rsidR="000B3C29">
        <w:rPr>
          <w:szCs w:val="24"/>
        </w:rPr>
        <w:t>R</w:t>
      </w:r>
      <w:r w:rsidR="009356F4">
        <w:rPr>
          <w:szCs w:val="24"/>
        </w:rPr>
        <w:t xml:space="preserve">esidential </w:t>
      </w:r>
      <w:r w:rsidR="004524A7">
        <w:rPr>
          <w:szCs w:val="24"/>
        </w:rPr>
        <w:t>Level</w:t>
      </w:r>
      <w:r w:rsidR="009356F4">
        <w:rPr>
          <w:szCs w:val="24"/>
        </w:rPr>
        <w:t xml:space="preserve">s and </w:t>
      </w:r>
      <w:r w:rsidR="000B3C29">
        <w:rPr>
          <w:szCs w:val="24"/>
        </w:rPr>
        <w:t>D</w:t>
      </w:r>
      <w:r w:rsidR="009356F4">
        <w:rPr>
          <w:szCs w:val="24"/>
        </w:rPr>
        <w:t>etoxification is a short intensive program whose ALOS reflects its brevity.</w:t>
      </w:r>
      <w:r w:rsidR="000626F9">
        <w:rPr>
          <w:rStyle w:val="FootnoteReference"/>
          <w:szCs w:val="24"/>
        </w:rPr>
        <w:footnoteReference w:id="11"/>
      </w:r>
      <w:r w:rsidR="009356F4">
        <w:rPr>
          <w:szCs w:val="24"/>
        </w:rPr>
        <w:t xml:space="preserve"> </w:t>
      </w:r>
      <w:r w:rsidR="00BE222E">
        <w:rPr>
          <w:szCs w:val="24"/>
        </w:rPr>
        <w:t xml:space="preserve"> </w:t>
      </w:r>
    </w:p>
    <w:p w:rsidR="001B357F" w:rsidRDefault="00FB6EFB" w:rsidP="00B809AD">
      <w:pPr>
        <w:ind w:right="0"/>
        <w:rPr>
          <w:szCs w:val="24"/>
        </w:rPr>
      </w:pPr>
      <w:r>
        <w:rPr>
          <w:szCs w:val="24"/>
        </w:rPr>
        <w:t>Figure 14</w:t>
      </w:r>
      <w:r w:rsidR="001B357F">
        <w:rPr>
          <w:szCs w:val="24"/>
        </w:rPr>
        <w:t xml:space="preserve"> takes the </w:t>
      </w:r>
      <w:r w:rsidR="005D0D5C">
        <w:rPr>
          <w:szCs w:val="24"/>
        </w:rPr>
        <w:t xml:space="preserve">statewide </w:t>
      </w:r>
      <w:r w:rsidR="001B357F">
        <w:rPr>
          <w:szCs w:val="24"/>
        </w:rPr>
        <w:t xml:space="preserve">ALOS data and uses it to estimate the number of patients that could be treated at the Juno Beach programs given the bed sizes of those programs. The number of beds is discounted by </w:t>
      </w:r>
      <w:r w:rsidR="003760F4">
        <w:rPr>
          <w:szCs w:val="24"/>
        </w:rPr>
        <w:t>10%</w:t>
      </w:r>
      <w:r w:rsidR="00A670A2">
        <w:rPr>
          <w:szCs w:val="24"/>
        </w:rPr>
        <w:t xml:space="preserve"> </w:t>
      </w:r>
      <w:r w:rsidR="001B357F">
        <w:rPr>
          <w:szCs w:val="24"/>
        </w:rPr>
        <w:t xml:space="preserve">to reflect the fact that programs rarely operate at 100% occupancy for an entire year and, instead, a </w:t>
      </w:r>
      <w:r w:rsidR="00F64C53">
        <w:rPr>
          <w:szCs w:val="24"/>
        </w:rPr>
        <w:t xml:space="preserve">conservative </w:t>
      </w:r>
      <w:r w:rsidR="001B357F">
        <w:rPr>
          <w:szCs w:val="24"/>
        </w:rPr>
        <w:t xml:space="preserve">90% occupancy rate is assumed.  The data show that the number of patients that can be served is low compared to the number of persons needing services in the area west and north of Juno Beach. </w:t>
      </w:r>
    </w:p>
    <w:p w:rsidR="00B4102B" w:rsidRDefault="00B4102B" w:rsidP="005D0D5C">
      <w:pPr>
        <w:ind w:right="0"/>
        <w:jc w:val="center"/>
        <w:rPr>
          <w:b/>
          <w:szCs w:val="24"/>
        </w:rPr>
      </w:pPr>
    </w:p>
    <w:p w:rsidR="00B809AD" w:rsidRPr="00B809AD" w:rsidRDefault="005D0D5C" w:rsidP="005D0D5C">
      <w:pPr>
        <w:ind w:right="0"/>
        <w:jc w:val="center"/>
        <w:rPr>
          <w:b/>
          <w:szCs w:val="24"/>
        </w:rPr>
      </w:pPr>
      <w:r w:rsidRPr="00B809AD">
        <w:rPr>
          <w:b/>
          <w:szCs w:val="24"/>
        </w:rPr>
        <w:lastRenderedPageBreak/>
        <w:t>CONCLUSIONS</w:t>
      </w:r>
    </w:p>
    <w:p w:rsidR="00B809AD" w:rsidRDefault="00B809AD" w:rsidP="00B809AD">
      <w:pPr>
        <w:ind w:right="0"/>
        <w:rPr>
          <w:szCs w:val="24"/>
        </w:rPr>
      </w:pPr>
      <w:r>
        <w:rPr>
          <w:szCs w:val="24"/>
        </w:rPr>
        <w:t xml:space="preserve">Based on these data, I conclude that the Juno Beach </w:t>
      </w:r>
      <w:r w:rsidR="000B3C29">
        <w:rPr>
          <w:szCs w:val="24"/>
        </w:rPr>
        <w:t>R</w:t>
      </w:r>
      <w:r>
        <w:rPr>
          <w:szCs w:val="24"/>
        </w:rPr>
        <w:t xml:space="preserve">esidential </w:t>
      </w:r>
      <w:r w:rsidR="000B3C29">
        <w:rPr>
          <w:szCs w:val="24"/>
        </w:rPr>
        <w:t>L</w:t>
      </w:r>
      <w:r>
        <w:rPr>
          <w:szCs w:val="24"/>
        </w:rPr>
        <w:t xml:space="preserve">evel 1 and </w:t>
      </w:r>
      <w:r w:rsidR="000B3C29">
        <w:rPr>
          <w:szCs w:val="24"/>
        </w:rPr>
        <w:t>D</w:t>
      </w:r>
      <w:r>
        <w:rPr>
          <w:szCs w:val="24"/>
        </w:rPr>
        <w:t xml:space="preserve">etoxification programs </w:t>
      </w:r>
      <w:r w:rsidR="00F64C53">
        <w:rPr>
          <w:szCs w:val="24"/>
        </w:rPr>
        <w:t xml:space="preserve">at Oceanside Recovery </w:t>
      </w:r>
      <w:r>
        <w:rPr>
          <w:szCs w:val="24"/>
        </w:rPr>
        <w:t xml:space="preserve">supply </w:t>
      </w:r>
      <w:r w:rsidR="00F64C53">
        <w:rPr>
          <w:szCs w:val="24"/>
        </w:rPr>
        <w:t xml:space="preserve">much </w:t>
      </w:r>
      <w:r>
        <w:rPr>
          <w:szCs w:val="24"/>
        </w:rPr>
        <w:t>need</w:t>
      </w:r>
      <w:r w:rsidR="00F64C53">
        <w:rPr>
          <w:szCs w:val="24"/>
        </w:rPr>
        <w:t>ed</w:t>
      </w:r>
      <w:r>
        <w:rPr>
          <w:szCs w:val="24"/>
        </w:rPr>
        <w:t xml:space="preserve"> services.  These are small programs located in an area of higher than average need. Even if they operated at 100% occupancy, more services are still needed in this geographic area. </w:t>
      </w:r>
    </w:p>
    <w:p w:rsidR="00B4102B" w:rsidRPr="00B4102B" w:rsidRDefault="00B4102B" w:rsidP="00B4102B">
      <w:pPr>
        <w:pStyle w:val="NoSpacing"/>
        <w:rPr>
          <w:sz w:val="24"/>
          <w:szCs w:val="24"/>
        </w:rPr>
      </w:pPr>
      <w:r w:rsidRPr="00B4102B">
        <w:rPr>
          <w:sz w:val="24"/>
          <w:szCs w:val="24"/>
        </w:rPr>
        <w:t>Leslie Hendrickson Ph.D.</w:t>
      </w:r>
    </w:p>
    <w:p w:rsidR="00B4102B" w:rsidRPr="00B4102B" w:rsidRDefault="00B4102B" w:rsidP="00B4102B">
      <w:pPr>
        <w:pStyle w:val="NoSpacing"/>
        <w:rPr>
          <w:sz w:val="24"/>
          <w:szCs w:val="24"/>
        </w:rPr>
      </w:pPr>
      <w:hyperlink r:id="rId9" w:history="1">
        <w:r w:rsidRPr="00B4102B">
          <w:rPr>
            <w:rStyle w:val="Hyperlink"/>
            <w:sz w:val="24"/>
            <w:szCs w:val="24"/>
          </w:rPr>
          <w:t>leslie.c.hendrickson@gmail.com</w:t>
        </w:r>
      </w:hyperlink>
      <w:r w:rsidRPr="00B4102B">
        <w:rPr>
          <w:sz w:val="24"/>
          <w:szCs w:val="24"/>
        </w:rPr>
        <w:t xml:space="preserve"> </w:t>
      </w:r>
    </w:p>
    <w:bookmarkStart w:id="0" w:name="_MailAutoSig"/>
    <w:p w:rsidR="005D0D5C" w:rsidRDefault="00B4102B" w:rsidP="00B4102B">
      <w:pPr>
        <w:pStyle w:val="NoSpacing"/>
        <w:rPr>
          <w:noProof/>
          <w:sz w:val="24"/>
        </w:rPr>
      </w:pPr>
      <w:r w:rsidRPr="00B4102B">
        <w:rPr>
          <w:noProof/>
          <w:sz w:val="24"/>
          <w:szCs w:val="24"/>
        </w:rPr>
        <w:fldChar w:fldCharType="begin"/>
      </w:r>
      <w:r w:rsidRPr="00B4102B">
        <w:rPr>
          <w:noProof/>
          <w:sz w:val="24"/>
          <w:szCs w:val="24"/>
        </w:rPr>
        <w:instrText xml:space="preserve"> HYPERLINK "http://hendrickson-consulting.com/" </w:instrText>
      </w:r>
      <w:r w:rsidRPr="00B4102B">
        <w:rPr>
          <w:noProof/>
          <w:sz w:val="24"/>
          <w:szCs w:val="24"/>
        </w:rPr>
        <w:fldChar w:fldCharType="separate"/>
      </w:r>
      <w:r w:rsidRPr="00B4102B">
        <w:rPr>
          <w:rStyle w:val="Hyperlink"/>
          <w:noProof/>
          <w:sz w:val="24"/>
          <w:szCs w:val="24"/>
        </w:rPr>
        <w:t>http://hendrickson-consulting.com/</w:t>
      </w:r>
      <w:r w:rsidRPr="00B4102B">
        <w:rPr>
          <w:noProof/>
          <w:sz w:val="24"/>
          <w:szCs w:val="24"/>
        </w:rPr>
        <w:fldChar w:fldCharType="end"/>
      </w:r>
    </w:p>
    <w:p w:rsidR="00B4102B" w:rsidRDefault="00B4102B" w:rsidP="00B4102B">
      <w:pPr>
        <w:pStyle w:val="NoSpacing"/>
        <w:rPr>
          <w:noProof/>
          <w:sz w:val="24"/>
        </w:rPr>
      </w:pPr>
    </w:p>
    <w:p w:rsidR="005D0D5C" w:rsidRDefault="005D0D5C" w:rsidP="00EE3FC6">
      <w:pPr>
        <w:pStyle w:val="NoSpacing"/>
        <w:rPr>
          <w:noProof/>
          <w:sz w:val="24"/>
          <w:szCs w:val="24"/>
        </w:rPr>
      </w:pPr>
    </w:p>
    <w:bookmarkEnd w:id="0"/>
    <w:p w:rsidR="000150BD" w:rsidRDefault="000150BD">
      <w:pPr>
        <w:spacing w:after="0" w:afterAutospacing="0"/>
        <w:ind w:right="0"/>
        <w:jc w:val="left"/>
        <w:rPr>
          <w:szCs w:val="24"/>
        </w:rPr>
      </w:pPr>
      <w:r>
        <w:rPr>
          <w:szCs w:val="24"/>
        </w:rPr>
        <w:br w:type="page"/>
      </w:r>
    </w:p>
    <w:p w:rsidR="004122A4" w:rsidRDefault="004122A4" w:rsidP="003760F4">
      <w:pPr>
        <w:ind w:right="0"/>
        <w:jc w:val="center"/>
        <w:rPr>
          <w:szCs w:val="24"/>
        </w:rPr>
      </w:pPr>
      <w:r>
        <w:rPr>
          <w:szCs w:val="24"/>
        </w:rPr>
        <w:lastRenderedPageBreak/>
        <w:t xml:space="preserve">APPENDIX </w:t>
      </w:r>
    </w:p>
    <w:p w:rsidR="004122A4" w:rsidRPr="004122A4" w:rsidRDefault="004122A4" w:rsidP="003760F4">
      <w:pPr>
        <w:ind w:right="0"/>
        <w:jc w:val="center"/>
        <w:rPr>
          <w:b/>
          <w:szCs w:val="24"/>
        </w:rPr>
      </w:pPr>
      <w:r w:rsidRPr="004122A4">
        <w:rPr>
          <w:b/>
          <w:szCs w:val="24"/>
        </w:rPr>
        <w:t xml:space="preserve">List of Figures </w:t>
      </w:r>
    </w:p>
    <w:p w:rsidR="004122A4" w:rsidRPr="000150BD" w:rsidRDefault="004122A4" w:rsidP="004122A4">
      <w:pPr>
        <w:pStyle w:val="NoSpacing"/>
        <w:rPr>
          <w:sz w:val="24"/>
          <w:szCs w:val="24"/>
        </w:rPr>
      </w:pPr>
      <w:r w:rsidRPr="000150BD">
        <w:rPr>
          <w:b/>
          <w:sz w:val="24"/>
          <w:szCs w:val="24"/>
        </w:rPr>
        <w:t>Figure 1:</w:t>
      </w:r>
      <w:r w:rsidR="000150BD">
        <w:rPr>
          <w:b/>
          <w:sz w:val="24"/>
          <w:szCs w:val="24"/>
        </w:rPr>
        <w:t xml:space="preserve">  </w:t>
      </w:r>
      <w:r w:rsidRPr="000150BD">
        <w:rPr>
          <w:sz w:val="24"/>
          <w:szCs w:val="24"/>
        </w:rPr>
        <w:t xml:space="preserve"> Population Density in Census Tracts around Juno Beach Area</w:t>
      </w:r>
    </w:p>
    <w:p w:rsidR="000150BD" w:rsidRDefault="000150BD" w:rsidP="004122A4">
      <w:pPr>
        <w:pStyle w:val="NoSpacing"/>
        <w:rPr>
          <w:b/>
          <w:sz w:val="24"/>
          <w:szCs w:val="24"/>
        </w:rPr>
      </w:pPr>
    </w:p>
    <w:p w:rsidR="004122A4" w:rsidRPr="000150BD" w:rsidRDefault="004122A4" w:rsidP="004122A4">
      <w:pPr>
        <w:pStyle w:val="NoSpacing"/>
        <w:rPr>
          <w:sz w:val="24"/>
          <w:szCs w:val="24"/>
        </w:rPr>
      </w:pPr>
      <w:r w:rsidRPr="000150BD">
        <w:rPr>
          <w:b/>
          <w:sz w:val="24"/>
          <w:szCs w:val="24"/>
        </w:rPr>
        <w:t>Figure 2:</w:t>
      </w:r>
      <w:r w:rsidRPr="000150BD">
        <w:rPr>
          <w:sz w:val="24"/>
          <w:szCs w:val="24"/>
        </w:rPr>
        <w:t xml:space="preserve"> </w:t>
      </w:r>
      <w:r w:rsidR="000150BD">
        <w:rPr>
          <w:sz w:val="24"/>
          <w:szCs w:val="24"/>
        </w:rPr>
        <w:t xml:space="preserve">  </w:t>
      </w:r>
      <w:r w:rsidRPr="000150BD">
        <w:rPr>
          <w:sz w:val="24"/>
          <w:szCs w:val="24"/>
        </w:rPr>
        <w:t>Household Income in Census Tracts around Juno Beach Area</w:t>
      </w:r>
    </w:p>
    <w:p w:rsidR="000150BD" w:rsidRDefault="000150BD" w:rsidP="004122A4">
      <w:pPr>
        <w:pStyle w:val="NoSpacing"/>
        <w:rPr>
          <w:b/>
          <w:sz w:val="24"/>
          <w:szCs w:val="24"/>
        </w:rPr>
      </w:pPr>
    </w:p>
    <w:p w:rsidR="004122A4" w:rsidRPr="000150BD" w:rsidRDefault="004122A4" w:rsidP="004122A4">
      <w:pPr>
        <w:pStyle w:val="NoSpacing"/>
        <w:rPr>
          <w:sz w:val="24"/>
          <w:szCs w:val="24"/>
        </w:rPr>
      </w:pPr>
      <w:r w:rsidRPr="000150BD">
        <w:rPr>
          <w:b/>
          <w:sz w:val="24"/>
          <w:szCs w:val="24"/>
        </w:rPr>
        <w:t>Figure 3:</w:t>
      </w:r>
      <w:r w:rsidRPr="000150BD">
        <w:rPr>
          <w:sz w:val="24"/>
          <w:szCs w:val="24"/>
        </w:rPr>
        <w:t xml:space="preserve"> </w:t>
      </w:r>
      <w:r w:rsidR="000150BD">
        <w:rPr>
          <w:sz w:val="24"/>
          <w:szCs w:val="24"/>
        </w:rPr>
        <w:t xml:space="preserve">  </w:t>
      </w:r>
      <w:r w:rsidRPr="000150BD">
        <w:rPr>
          <w:sz w:val="24"/>
          <w:szCs w:val="24"/>
        </w:rPr>
        <w:t>Close Up of Household Income in Census Tracts around Juno Beach Area</w:t>
      </w:r>
    </w:p>
    <w:p w:rsidR="000150BD" w:rsidRDefault="000150BD" w:rsidP="004122A4">
      <w:pPr>
        <w:pStyle w:val="NoSpacing"/>
        <w:rPr>
          <w:b/>
          <w:sz w:val="24"/>
          <w:szCs w:val="24"/>
        </w:rPr>
      </w:pPr>
    </w:p>
    <w:p w:rsidR="004122A4" w:rsidRPr="000150BD" w:rsidRDefault="004122A4" w:rsidP="004122A4">
      <w:pPr>
        <w:pStyle w:val="NoSpacing"/>
        <w:rPr>
          <w:sz w:val="24"/>
          <w:szCs w:val="24"/>
        </w:rPr>
      </w:pPr>
      <w:r w:rsidRPr="000150BD">
        <w:rPr>
          <w:b/>
          <w:sz w:val="24"/>
          <w:szCs w:val="24"/>
        </w:rPr>
        <w:t>Figure 4:</w:t>
      </w:r>
      <w:r w:rsidRPr="000150BD">
        <w:rPr>
          <w:sz w:val="24"/>
          <w:szCs w:val="24"/>
        </w:rPr>
        <w:t xml:space="preserve"> </w:t>
      </w:r>
      <w:r w:rsidR="000150BD">
        <w:rPr>
          <w:sz w:val="24"/>
          <w:szCs w:val="24"/>
        </w:rPr>
        <w:t xml:space="preserve">  </w:t>
      </w:r>
      <w:r w:rsidRPr="000150BD">
        <w:rPr>
          <w:sz w:val="24"/>
          <w:szCs w:val="24"/>
        </w:rPr>
        <w:t>30, 60, and 90-minute driving bands around Juno Beach</w:t>
      </w:r>
    </w:p>
    <w:p w:rsidR="000150BD" w:rsidRDefault="000150BD" w:rsidP="000150BD">
      <w:pPr>
        <w:pStyle w:val="NoSpacing"/>
      </w:pPr>
    </w:p>
    <w:p w:rsidR="004122A4" w:rsidRPr="000150BD" w:rsidRDefault="004122A4" w:rsidP="004122A4">
      <w:pPr>
        <w:ind w:right="0"/>
        <w:jc w:val="left"/>
        <w:rPr>
          <w:szCs w:val="24"/>
        </w:rPr>
      </w:pPr>
      <w:r w:rsidRPr="000150BD">
        <w:rPr>
          <w:b/>
          <w:szCs w:val="24"/>
        </w:rPr>
        <w:t>Figure 5:</w:t>
      </w:r>
      <w:r w:rsidRPr="000150BD">
        <w:rPr>
          <w:szCs w:val="24"/>
        </w:rPr>
        <w:t xml:space="preserve"> </w:t>
      </w:r>
      <w:r w:rsidR="000150BD">
        <w:rPr>
          <w:szCs w:val="24"/>
        </w:rPr>
        <w:t xml:space="preserve">  </w:t>
      </w:r>
      <w:r w:rsidRPr="000150BD">
        <w:rPr>
          <w:szCs w:val="24"/>
        </w:rPr>
        <w:t>Residential Level 1 Programs near Juno Beach</w:t>
      </w:r>
    </w:p>
    <w:p w:rsidR="004122A4" w:rsidRPr="000150BD" w:rsidRDefault="004122A4" w:rsidP="004122A4">
      <w:pPr>
        <w:spacing w:after="0" w:afterAutospacing="0"/>
        <w:ind w:right="0"/>
        <w:jc w:val="left"/>
        <w:rPr>
          <w:rFonts w:eastAsia="Times New Roman"/>
          <w:color w:val="000000"/>
          <w:szCs w:val="24"/>
        </w:rPr>
      </w:pPr>
      <w:r w:rsidRPr="000150BD">
        <w:rPr>
          <w:rFonts w:eastAsia="Times New Roman"/>
          <w:b/>
          <w:color w:val="000000"/>
          <w:szCs w:val="24"/>
        </w:rPr>
        <w:t>Figure 6:</w:t>
      </w:r>
      <w:r w:rsidRPr="000150BD">
        <w:rPr>
          <w:rFonts w:eastAsia="Times New Roman"/>
          <w:color w:val="000000"/>
          <w:szCs w:val="24"/>
        </w:rPr>
        <w:t xml:space="preserve"> </w:t>
      </w:r>
      <w:r w:rsidR="000150BD">
        <w:rPr>
          <w:rFonts w:eastAsia="Times New Roman"/>
          <w:color w:val="000000"/>
          <w:szCs w:val="24"/>
        </w:rPr>
        <w:t xml:space="preserve">  </w:t>
      </w:r>
      <w:r w:rsidRPr="000150BD">
        <w:rPr>
          <w:rFonts w:eastAsia="Times New Roman"/>
          <w:color w:val="000000"/>
          <w:szCs w:val="24"/>
        </w:rPr>
        <w:t>Location of Residential Level 1 Programs Closest to Juno Beach, August 2013</w:t>
      </w:r>
    </w:p>
    <w:p w:rsidR="000150BD" w:rsidRDefault="000150BD" w:rsidP="000150BD">
      <w:pPr>
        <w:pStyle w:val="NoSpacing"/>
        <w:ind w:left="1170" w:hanging="1170"/>
        <w:rPr>
          <w:b/>
          <w:sz w:val="24"/>
          <w:szCs w:val="24"/>
        </w:rPr>
      </w:pPr>
    </w:p>
    <w:p w:rsidR="004122A4" w:rsidRPr="000150BD" w:rsidRDefault="004122A4" w:rsidP="000150BD">
      <w:pPr>
        <w:pStyle w:val="NoSpacing"/>
        <w:ind w:left="1170" w:hanging="1170"/>
        <w:rPr>
          <w:sz w:val="24"/>
          <w:szCs w:val="24"/>
        </w:rPr>
      </w:pPr>
      <w:r w:rsidRPr="000150BD">
        <w:rPr>
          <w:b/>
          <w:sz w:val="24"/>
          <w:szCs w:val="24"/>
        </w:rPr>
        <w:t>Figure 7:</w:t>
      </w:r>
      <w:r w:rsidRPr="000150BD">
        <w:rPr>
          <w:sz w:val="24"/>
          <w:szCs w:val="24"/>
        </w:rPr>
        <w:t xml:space="preserve"> </w:t>
      </w:r>
      <w:r w:rsidR="000150BD">
        <w:rPr>
          <w:sz w:val="24"/>
          <w:szCs w:val="24"/>
        </w:rPr>
        <w:t xml:space="preserve">  </w:t>
      </w:r>
      <w:r w:rsidRPr="000150BD">
        <w:rPr>
          <w:sz w:val="24"/>
          <w:szCs w:val="24"/>
        </w:rPr>
        <w:t>Areas of Influence around each Residential Level 1 Program in Juno Beach area and Number of Persons aged 18 years of age and older</w:t>
      </w:r>
    </w:p>
    <w:p w:rsidR="00303E0D" w:rsidRDefault="00303E0D" w:rsidP="004122A4">
      <w:pPr>
        <w:pStyle w:val="NoSpacing"/>
        <w:rPr>
          <w:b/>
          <w:sz w:val="24"/>
          <w:szCs w:val="24"/>
        </w:rPr>
      </w:pPr>
    </w:p>
    <w:p w:rsidR="004122A4" w:rsidRPr="000150BD" w:rsidRDefault="004122A4" w:rsidP="004122A4">
      <w:pPr>
        <w:pStyle w:val="NoSpacing"/>
        <w:rPr>
          <w:sz w:val="24"/>
          <w:szCs w:val="24"/>
        </w:rPr>
      </w:pPr>
      <w:r w:rsidRPr="000150BD">
        <w:rPr>
          <w:b/>
          <w:sz w:val="24"/>
          <w:szCs w:val="24"/>
        </w:rPr>
        <w:t>Figure 8:</w:t>
      </w:r>
      <w:r w:rsidRPr="000150BD">
        <w:rPr>
          <w:sz w:val="24"/>
          <w:szCs w:val="24"/>
        </w:rPr>
        <w:t xml:space="preserve"> </w:t>
      </w:r>
      <w:r w:rsidR="000150BD">
        <w:rPr>
          <w:sz w:val="24"/>
          <w:szCs w:val="24"/>
        </w:rPr>
        <w:t xml:space="preserve">  </w:t>
      </w:r>
      <w:r w:rsidRPr="000150BD">
        <w:rPr>
          <w:sz w:val="24"/>
          <w:szCs w:val="24"/>
        </w:rPr>
        <w:t>Detoxification Programs near the Oceanside Detox Program in Juno Beach</w:t>
      </w:r>
    </w:p>
    <w:p w:rsidR="000150BD" w:rsidRDefault="000150BD" w:rsidP="004122A4">
      <w:pPr>
        <w:spacing w:after="0" w:afterAutospacing="0"/>
        <w:ind w:right="0"/>
        <w:jc w:val="left"/>
        <w:rPr>
          <w:rFonts w:eastAsia="Times New Roman"/>
          <w:b/>
          <w:color w:val="000000"/>
          <w:szCs w:val="24"/>
        </w:rPr>
      </w:pPr>
    </w:p>
    <w:p w:rsidR="004122A4" w:rsidRPr="000150BD" w:rsidRDefault="004122A4" w:rsidP="004122A4">
      <w:pPr>
        <w:spacing w:after="0" w:afterAutospacing="0"/>
        <w:ind w:right="0"/>
        <w:jc w:val="left"/>
        <w:rPr>
          <w:rFonts w:eastAsia="Times New Roman"/>
          <w:color w:val="000000"/>
          <w:szCs w:val="24"/>
        </w:rPr>
      </w:pPr>
      <w:r w:rsidRPr="000150BD">
        <w:rPr>
          <w:rFonts w:eastAsia="Times New Roman"/>
          <w:b/>
          <w:color w:val="000000"/>
          <w:szCs w:val="24"/>
        </w:rPr>
        <w:t>Figure 9:</w:t>
      </w:r>
      <w:r w:rsidRPr="000150BD">
        <w:rPr>
          <w:rFonts w:eastAsia="Times New Roman"/>
          <w:color w:val="000000"/>
          <w:szCs w:val="24"/>
        </w:rPr>
        <w:t xml:space="preserve"> </w:t>
      </w:r>
      <w:r w:rsidR="000150BD">
        <w:rPr>
          <w:rFonts w:eastAsia="Times New Roman"/>
          <w:color w:val="000000"/>
          <w:szCs w:val="24"/>
        </w:rPr>
        <w:t xml:space="preserve">  </w:t>
      </w:r>
      <w:r w:rsidRPr="000150BD">
        <w:rPr>
          <w:rFonts w:eastAsia="Times New Roman"/>
          <w:color w:val="000000"/>
          <w:szCs w:val="24"/>
        </w:rPr>
        <w:t>Location of Detoxification Programs Closest to Juno Beach, August 2013.</w:t>
      </w:r>
    </w:p>
    <w:p w:rsidR="000150BD" w:rsidRDefault="000150BD" w:rsidP="00420218">
      <w:pPr>
        <w:pStyle w:val="NoSpacing"/>
        <w:rPr>
          <w:b/>
          <w:sz w:val="24"/>
          <w:szCs w:val="24"/>
        </w:rPr>
      </w:pPr>
    </w:p>
    <w:p w:rsidR="00E13788" w:rsidRDefault="00420218" w:rsidP="00E13788">
      <w:pPr>
        <w:pStyle w:val="NoSpacing"/>
        <w:ind w:left="1170" w:hanging="1170"/>
        <w:rPr>
          <w:b/>
          <w:sz w:val="24"/>
          <w:szCs w:val="24"/>
        </w:rPr>
      </w:pPr>
      <w:r w:rsidRPr="000150BD">
        <w:rPr>
          <w:b/>
          <w:sz w:val="24"/>
          <w:szCs w:val="24"/>
        </w:rPr>
        <w:t>Figure 10:</w:t>
      </w:r>
      <w:r w:rsidRPr="000150BD">
        <w:rPr>
          <w:sz w:val="24"/>
          <w:szCs w:val="24"/>
        </w:rPr>
        <w:t xml:space="preserve"> </w:t>
      </w:r>
      <w:r w:rsidR="00E13788" w:rsidRPr="00E13788">
        <w:rPr>
          <w:sz w:val="24"/>
          <w:szCs w:val="24"/>
        </w:rPr>
        <w:t>A Hand-Drawn Polygon of the 30, 60, and 90 Minute Drive Bands in Areas West and North of Juno Beach</w:t>
      </w:r>
      <w:r w:rsidR="00E13788">
        <w:rPr>
          <w:b/>
          <w:sz w:val="24"/>
          <w:szCs w:val="24"/>
        </w:rPr>
        <w:t xml:space="preserve"> </w:t>
      </w:r>
    </w:p>
    <w:p w:rsidR="00420218" w:rsidRPr="000150BD" w:rsidRDefault="00420218" w:rsidP="00420218">
      <w:pPr>
        <w:pStyle w:val="NoSpacing"/>
        <w:rPr>
          <w:sz w:val="24"/>
          <w:szCs w:val="24"/>
        </w:rPr>
      </w:pPr>
    </w:p>
    <w:p w:rsidR="00AB3A6E" w:rsidRPr="000150BD" w:rsidRDefault="00AB3A6E" w:rsidP="000150BD">
      <w:pPr>
        <w:pStyle w:val="NoSpacing"/>
        <w:ind w:left="1170" w:hanging="1170"/>
        <w:rPr>
          <w:sz w:val="24"/>
          <w:szCs w:val="24"/>
        </w:rPr>
      </w:pPr>
      <w:r w:rsidRPr="000150BD">
        <w:rPr>
          <w:b/>
          <w:sz w:val="24"/>
          <w:szCs w:val="24"/>
        </w:rPr>
        <w:t>Figure 11:</w:t>
      </w:r>
      <w:r w:rsidRPr="000150BD">
        <w:rPr>
          <w:sz w:val="24"/>
          <w:szCs w:val="24"/>
        </w:rPr>
        <w:t xml:space="preserve">  Substance Abuse and Mental Health Services Administration Substate Estimates for Florida, 2008-2010 </w:t>
      </w:r>
    </w:p>
    <w:p w:rsidR="00303E0D" w:rsidRDefault="00303E0D" w:rsidP="000150BD">
      <w:pPr>
        <w:pStyle w:val="NoSpacing"/>
        <w:ind w:left="1170" w:hanging="1170"/>
        <w:rPr>
          <w:b/>
          <w:sz w:val="24"/>
          <w:szCs w:val="24"/>
        </w:rPr>
      </w:pPr>
    </w:p>
    <w:p w:rsidR="00AB3A6E" w:rsidRPr="000150BD" w:rsidRDefault="00AB3A6E" w:rsidP="000150BD">
      <w:pPr>
        <w:pStyle w:val="NoSpacing"/>
        <w:ind w:left="1170" w:hanging="1170"/>
        <w:rPr>
          <w:sz w:val="24"/>
          <w:szCs w:val="24"/>
        </w:rPr>
      </w:pPr>
      <w:r w:rsidRPr="000150BD">
        <w:rPr>
          <w:b/>
          <w:sz w:val="24"/>
          <w:szCs w:val="24"/>
        </w:rPr>
        <w:t>Figure 12:</w:t>
      </w:r>
      <w:r w:rsidRPr="000150BD">
        <w:rPr>
          <w:sz w:val="24"/>
          <w:szCs w:val="24"/>
        </w:rPr>
        <w:t xml:space="preserve">  Estimated Number of Persons and Drug and Alcohol Conditions in area West and North of Juno Beach</w:t>
      </w:r>
    </w:p>
    <w:p w:rsidR="00303E0D" w:rsidRDefault="00303E0D" w:rsidP="000150BD">
      <w:pPr>
        <w:spacing w:after="0" w:afterAutospacing="0"/>
        <w:ind w:left="990" w:right="0" w:hanging="990"/>
        <w:jc w:val="left"/>
        <w:rPr>
          <w:rFonts w:eastAsia="Times New Roman"/>
          <w:b/>
          <w:color w:val="000000"/>
          <w:szCs w:val="24"/>
        </w:rPr>
      </w:pPr>
    </w:p>
    <w:p w:rsidR="00154E80" w:rsidRPr="000150BD" w:rsidRDefault="00154E80" w:rsidP="000150BD">
      <w:pPr>
        <w:spacing w:after="0" w:afterAutospacing="0"/>
        <w:ind w:left="990" w:right="0" w:hanging="990"/>
        <w:jc w:val="left"/>
        <w:rPr>
          <w:rFonts w:eastAsia="Times New Roman"/>
          <w:color w:val="000000"/>
          <w:szCs w:val="24"/>
        </w:rPr>
      </w:pPr>
      <w:r w:rsidRPr="000150BD">
        <w:rPr>
          <w:rFonts w:eastAsia="Times New Roman"/>
          <w:b/>
          <w:color w:val="000000"/>
          <w:szCs w:val="24"/>
        </w:rPr>
        <w:t>Figure 13:</w:t>
      </w:r>
      <w:r w:rsidRPr="000150BD">
        <w:rPr>
          <w:rFonts w:eastAsia="Times New Roman"/>
          <w:color w:val="000000"/>
          <w:szCs w:val="24"/>
        </w:rPr>
        <w:t xml:space="preserve"> Average Length of Stay in DCF Residential and Detoxification </w:t>
      </w:r>
    </w:p>
    <w:p w:rsidR="00154E80" w:rsidRPr="000150BD" w:rsidRDefault="00154E80" w:rsidP="000150BD">
      <w:pPr>
        <w:spacing w:after="0" w:afterAutospacing="0"/>
        <w:ind w:left="1170" w:right="0"/>
        <w:jc w:val="left"/>
        <w:rPr>
          <w:rFonts w:eastAsia="Times New Roman"/>
          <w:color w:val="000000"/>
          <w:szCs w:val="24"/>
        </w:rPr>
      </w:pPr>
      <w:r w:rsidRPr="000150BD">
        <w:rPr>
          <w:rFonts w:eastAsia="Times New Roman"/>
          <w:color w:val="000000"/>
          <w:szCs w:val="24"/>
        </w:rPr>
        <w:t xml:space="preserve">Programs, FY 2012-2013  </w:t>
      </w:r>
    </w:p>
    <w:p w:rsidR="00303E0D" w:rsidRDefault="00303E0D" w:rsidP="000150BD">
      <w:pPr>
        <w:pStyle w:val="NoSpacing"/>
        <w:ind w:left="1170" w:hanging="1170"/>
        <w:rPr>
          <w:b/>
          <w:sz w:val="24"/>
          <w:szCs w:val="24"/>
        </w:rPr>
      </w:pPr>
    </w:p>
    <w:p w:rsidR="00FB6EFB" w:rsidRPr="000150BD" w:rsidRDefault="00FB6EFB" w:rsidP="000150BD">
      <w:pPr>
        <w:pStyle w:val="NoSpacing"/>
        <w:ind w:left="1170" w:hanging="1170"/>
        <w:rPr>
          <w:sz w:val="24"/>
          <w:szCs w:val="24"/>
        </w:rPr>
      </w:pPr>
      <w:r w:rsidRPr="000150BD">
        <w:rPr>
          <w:b/>
          <w:sz w:val="24"/>
          <w:szCs w:val="24"/>
        </w:rPr>
        <w:t>Figure 14:</w:t>
      </w:r>
      <w:r w:rsidRPr="000150BD">
        <w:rPr>
          <w:sz w:val="24"/>
          <w:szCs w:val="24"/>
        </w:rPr>
        <w:t xml:space="preserve"> Estimates Number of Patients that could be Treated in Existing Juno Beach Programs, FY 2012-2013</w:t>
      </w:r>
    </w:p>
    <w:p w:rsidR="004122A4" w:rsidRDefault="004122A4" w:rsidP="004122A4">
      <w:pPr>
        <w:ind w:right="0"/>
        <w:jc w:val="left"/>
        <w:rPr>
          <w:szCs w:val="24"/>
        </w:rPr>
      </w:pPr>
    </w:p>
    <w:p w:rsidR="00455CCA" w:rsidRDefault="00455CCA">
      <w:pPr>
        <w:spacing w:after="0" w:afterAutospacing="0"/>
        <w:ind w:right="0"/>
        <w:jc w:val="left"/>
        <w:rPr>
          <w:szCs w:val="24"/>
        </w:rPr>
      </w:pPr>
      <w:r>
        <w:rPr>
          <w:szCs w:val="24"/>
        </w:rPr>
        <w:br w:type="page"/>
      </w:r>
    </w:p>
    <w:p w:rsidR="00461061" w:rsidRDefault="00455CCA" w:rsidP="00461061">
      <w:pPr>
        <w:pStyle w:val="NoSpacing"/>
        <w:rPr>
          <w:b/>
          <w:sz w:val="24"/>
          <w:szCs w:val="24"/>
        </w:rPr>
      </w:pPr>
      <w:r>
        <w:rPr>
          <w:b/>
          <w:sz w:val="24"/>
          <w:szCs w:val="24"/>
        </w:rPr>
        <w:lastRenderedPageBreak/>
        <w:t>F</w:t>
      </w:r>
      <w:r w:rsidR="00461061" w:rsidRPr="00461061">
        <w:rPr>
          <w:b/>
          <w:sz w:val="24"/>
          <w:szCs w:val="24"/>
        </w:rPr>
        <w:t xml:space="preserve">igure 1: Population Density in </w:t>
      </w:r>
      <w:r w:rsidR="005E4B22">
        <w:rPr>
          <w:b/>
          <w:sz w:val="24"/>
          <w:szCs w:val="24"/>
        </w:rPr>
        <w:t xml:space="preserve">Census Tracts </w:t>
      </w:r>
      <w:r w:rsidR="00461061" w:rsidRPr="00461061">
        <w:rPr>
          <w:b/>
          <w:sz w:val="24"/>
          <w:szCs w:val="24"/>
        </w:rPr>
        <w:t>around Juno Beach Area</w:t>
      </w:r>
    </w:p>
    <w:p w:rsidR="00401A83" w:rsidRDefault="005E4B22" w:rsidP="00461061">
      <w:pPr>
        <w:pStyle w:val="NoSpacing"/>
        <w:rPr>
          <w:b/>
          <w:sz w:val="24"/>
          <w:szCs w:val="24"/>
        </w:rPr>
      </w:pPr>
      <w:r>
        <w:rPr>
          <w:b/>
          <w:noProof/>
          <w:sz w:val="24"/>
          <w:szCs w:val="24"/>
        </w:rPr>
        <w:drawing>
          <wp:inline distT="0" distB="0" distL="0" distR="0" wp14:anchorId="06A0AAAC" wp14:editId="5CC03524">
            <wp:extent cx="5943600" cy="4241233"/>
            <wp:effectExtent l="0" t="0" r="0" b="0"/>
            <wp:docPr id="9" name="Picture 9" descr="C:\Users\Cissyleslie\Documents\Hendrickson Development\2014 4-7 Marketing Document\MARKETING PAPER pop density Juno B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ssyleslie\Documents\Hendrickson Development\2014 4-7 Marketing Document\MARKETING PAPER pop density Juno Beac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41233"/>
                    </a:xfrm>
                    <a:prstGeom prst="rect">
                      <a:avLst/>
                    </a:prstGeom>
                    <a:noFill/>
                    <a:ln>
                      <a:noFill/>
                    </a:ln>
                  </pic:spPr>
                </pic:pic>
              </a:graphicData>
            </a:graphic>
          </wp:inline>
        </w:drawing>
      </w:r>
    </w:p>
    <w:p w:rsidR="00401A83" w:rsidRPr="00AF7DED" w:rsidRDefault="00401A83" w:rsidP="00461061">
      <w:pPr>
        <w:pStyle w:val="NoSpacing"/>
        <w:rPr>
          <w:b/>
          <w:sz w:val="22"/>
        </w:rPr>
      </w:pPr>
      <w:r w:rsidRPr="00AF7DED">
        <w:rPr>
          <w:b/>
          <w:sz w:val="22"/>
        </w:rPr>
        <w:t xml:space="preserve">Data: </w:t>
      </w:r>
      <w:r w:rsidRPr="00AF7DED">
        <w:rPr>
          <w:sz w:val="22"/>
        </w:rPr>
        <w:t>U.S. Census, 2011 5-Year American Community Survey</w:t>
      </w:r>
    </w:p>
    <w:p w:rsidR="00401A83" w:rsidRPr="00461061" w:rsidRDefault="00401A83" w:rsidP="00461061">
      <w:pPr>
        <w:pStyle w:val="NoSpacing"/>
        <w:rPr>
          <w:b/>
          <w:sz w:val="24"/>
          <w:szCs w:val="24"/>
        </w:rPr>
      </w:pPr>
    </w:p>
    <w:p w:rsidR="000E1A9F" w:rsidRPr="004C0181" w:rsidRDefault="000E1A9F" w:rsidP="002518DD">
      <w:pPr>
        <w:ind w:right="0"/>
        <w:jc w:val="left"/>
        <w:rPr>
          <w:b/>
          <w:i/>
          <w:szCs w:val="24"/>
        </w:rPr>
      </w:pPr>
    </w:p>
    <w:p w:rsidR="003E4FFE" w:rsidRDefault="003E4FFE" w:rsidP="00F34F6F">
      <w:pPr>
        <w:ind w:right="0"/>
        <w:jc w:val="left"/>
        <w:rPr>
          <w:sz w:val="20"/>
          <w:szCs w:val="20"/>
        </w:rPr>
      </w:pPr>
    </w:p>
    <w:p w:rsidR="003E4FFE" w:rsidRDefault="003E4FFE" w:rsidP="00F34F6F">
      <w:pPr>
        <w:ind w:right="0"/>
        <w:jc w:val="left"/>
        <w:rPr>
          <w:sz w:val="20"/>
          <w:szCs w:val="20"/>
        </w:rPr>
      </w:pPr>
    </w:p>
    <w:p w:rsidR="003E4FFE" w:rsidRDefault="003E4FFE" w:rsidP="00F34F6F">
      <w:pPr>
        <w:ind w:right="0"/>
        <w:jc w:val="left"/>
        <w:rPr>
          <w:sz w:val="20"/>
          <w:szCs w:val="20"/>
        </w:rPr>
      </w:pPr>
    </w:p>
    <w:p w:rsidR="00AF7DED" w:rsidRDefault="00AF7DED" w:rsidP="00F34F6F">
      <w:pPr>
        <w:ind w:right="0"/>
        <w:jc w:val="left"/>
        <w:rPr>
          <w:sz w:val="20"/>
          <w:szCs w:val="20"/>
        </w:rPr>
      </w:pPr>
    </w:p>
    <w:p w:rsidR="000E1A9F" w:rsidRDefault="000E1A9F" w:rsidP="00F34F6F">
      <w:pPr>
        <w:ind w:right="0"/>
        <w:jc w:val="left"/>
        <w:rPr>
          <w:sz w:val="20"/>
          <w:szCs w:val="20"/>
        </w:rPr>
      </w:pPr>
    </w:p>
    <w:p w:rsidR="000E1A9F" w:rsidRDefault="000E1A9F" w:rsidP="00F34F6F">
      <w:pPr>
        <w:ind w:right="0"/>
        <w:jc w:val="left"/>
        <w:rPr>
          <w:sz w:val="20"/>
          <w:szCs w:val="20"/>
        </w:rPr>
      </w:pPr>
    </w:p>
    <w:p w:rsidR="000E1A9F" w:rsidRDefault="000E1A9F" w:rsidP="00F34F6F">
      <w:pPr>
        <w:ind w:right="0"/>
        <w:jc w:val="left"/>
        <w:rPr>
          <w:sz w:val="20"/>
          <w:szCs w:val="20"/>
        </w:rPr>
      </w:pPr>
    </w:p>
    <w:p w:rsidR="00AF7DED" w:rsidRDefault="00AF7DED" w:rsidP="00AF7DED">
      <w:pPr>
        <w:pStyle w:val="NoSpacing"/>
        <w:rPr>
          <w:b/>
          <w:sz w:val="24"/>
          <w:szCs w:val="24"/>
        </w:rPr>
      </w:pPr>
      <w:r w:rsidRPr="00461061">
        <w:rPr>
          <w:b/>
          <w:sz w:val="24"/>
          <w:szCs w:val="24"/>
        </w:rPr>
        <w:lastRenderedPageBreak/>
        <w:t xml:space="preserve">Figure </w:t>
      </w:r>
      <w:r>
        <w:rPr>
          <w:b/>
          <w:sz w:val="24"/>
          <w:szCs w:val="24"/>
        </w:rPr>
        <w:t>2</w:t>
      </w:r>
      <w:r w:rsidRPr="00461061">
        <w:rPr>
          <w:b/>
          <w:sz w:val="24"/>
          <w:szCs w:val="24"/>
        </w:rPr>
        <w:t xml:space="preserve">: </w:t>
      </w:r>
      <w:r>
        <w:rPr>
          <w:b/>
          <w:sz w:val="24"/>
          <w:szCs w:val="24"/>
        </w:rPr>
        <w:t>Household Income</w:t>
      </w:r>
      <w:r w:rsidRPr="00461061">
        <w:rPr>
          <w:b/>
          <w:sz w:val="24"/>
          <w:szCs w:val="24"/>
        </w:rPr>
        <w:t xml:space="preserve"> in </w:t>
      </w:r>
      <w:r>
        <w:rPr>
          <w:b/>
          <w:sz w:val="24"/>
          <w:szCs w:val="24"/>
        </w:rPr>
        <w:t xml:space="preserve">Census Tracts </w:t>
      </w:r>
      <w:r w:rsidRPr="00461061">
        <w:rPr>
          <w:b/>
          <w:sz w:val="24"/>
          <w:szCs w:val="24"/>
        </w:rPr>
        <w:t>around Juno Beach Area</w:t>
      </w:r>
    </w:p>
    <w:p w:rsidR="00B05D47" w:rsidRDefault="00B05D47" w:rsidP="00AF7DED">
      <w:pPr>
        <w:pStyle w:val="NoSpacing"/>
        <w:rPr>
          <w:b/>
          <w:sz w:val="24"/>
          <w:szCs w:val="24"/>
        </w:rPr>
      </w:pPr>
      <w:r>
        <w:rPr>
          <w:b/>
          <w:noProof/>
          <w:sz w:val="24"/>
          <w:szCs w:val="24"/>
        </w:rPr>
        <w:drawing>
          <wp:inline distT="0" distB="0" distL="0" distR="0">
            <wp:extent cx="5943600" cy="4197988"/>
            <wp:effectExtent l="0" t="0" r="0" b="0"/>
            <wp:docPr id="2" name="Picture 2" descr="C:\Users\Cissyleslie\Documents\Hendrickson Development\2014 4-7 Marketing Document\MARKETING PAPER Median Household Income Juno B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ssyleslie\Documents\Hendrickson Development\2014 4-7 Marketing Document\MARKETING PAPER Median Household Income Juno Bea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97988"/>
                    </a:xfrm>
                    <a:prstGeom prst="rect">
                      <a:avLst/>
                    </a:prstGeom>
                    <a:noFill/>
                    <a:ln>
                      <a:noFill/>
                    </a:ln>
                  </pic:spPr>
                </pic:pic>
              </a:graphicData>
            </a:graphic>
          </wp:inline>
        </w:drawing>
      </w:r>
    </w:p>
    <w:p w:rsidR="00AF7DED" w:rsidRPr="00AF7DED" w:rsidRDefault="00AF7DED" w:rsidP="00AF7DED">
      <w:pPr>
        <w:pStyle w:val="NoSpacing"/>
        <w:rPr>
          <w:b/>
          <w:sz w:val="22"/>
        </w:rPr>
      </w:pPr>
      <w:r w:rsidRPr="00AF7DED">
        <w:rPr>
          <w:b/>
          <w:sz w:val="22"/>
        </w:rPr>
        <w:t xml:space="preserve">Data: </w:t>
      </w:r>
      <w:r w:rsidRPr="00AF7DED">
        <w:rPr>
          <w:sz w:val="22"/>
        </w:rPr>
        <w:t>U.S. Census, 2011 5-Year American Community Survey</w:t>
      </w:r>
    </w:p>
    <w:p w:rsidR="005E4B22" w:rsidRDefault="005E4B22" w:rsidP="00AF7DED">
      <w:pPr>
        <w:ind w:right="0"/>
        <w:jc w:val="left"/>
        <w:rPr>
          <w:sz w:val="20"/>
          <w:szCs w:val="20"/>
        </w:rPr>
      </w:pPr>
    </w:p>
    <w:p w:rsidR="00827EA0" w:rsidRDefault="00827EA0" w:rsidP="00AF7DED">
      <w:pPr>
        <w:ind w:right="0"/>
        <w:jc w:val="left"/>
        <w:rPr>
          <w:sz w:val="20"/>
          <w:szCs w:val="20"/>
        </w:rPr>
      </w:pPr>
    </w:p>
    <w:p w:rsidR="00827EA0" w:rsidRDefault="00827EA0" w:rsidP="00AF7DED">
      <w:pPr>
        <w:ind w:right="0"/>
        <w:jc w:val="left"/>
        <w:rPr>
          <w:sz w:val="20"/>
          <w:szCs w:val="20"/>
        </w:rPr>
      </w:pPr>
    </w:p>
    <w:p w:rsidR="00827EA0" w:rsidRDefault="00827EA0" w:rsidP="00AF7DED">
      <w:pPr>
        <w:ind w:right="0"/>
        <w:jc w:val="left"/>
        <w:rPr>
          <w:sz w:val="20"/>
          <w:szCs w:val="20"/>
        </w:rPr>
      </w:pPr>
    </w:p>
    <w:p w:rsidR="00827EA0" w:rsidRDefault="00827EA0" w:rsidP="00AF7DED">
      <w:pPr>
        <w:ind w:right="0"/>
        <w:jc w:val="left"/>
        <w:rPr>
          <w:sz w:val="20"/>
          <w:szCs w:val="20"/>
        </w:rPr>
      </w:pPr>
    </w:p>
    <w:p w:rsidR="00827EA0" w:rsidRDefault="00827EA0" w:rsidP="00AF7DED">
      <w:pPr>
        <w:ind w:right="0"/>
        <w:jc w:val="left"/>
        <w:rPr>
          <w:sz w:val="20"/>
          <w:szCs w:val="20"/>
        </w:rPr>
      </w:pPr>
    </w:p>
    <w:p w:rsidR="00827EA0" w:rsidRDefault="00827EA0" w:rsidP="00AF7DED">
      <w:pPr>
        <w:ind w:right="0"/>
        <w:jc w:val="left"/>
        <w:rPr>
          <w:sz w:val="20"/>
          <w:szCs w:val="20"/>
        </w:rPr>
      </w:pPr>
    </w:p>
    <w:p w:rsidR="00827EA0" w:rsidRDefault="00827EA0" w:rsidP="00AF7DED">
      <w:pPr>
        <w:ind w:right="0"/>
        <w:jc w:val="left"/>
        <w:rPr>
          <w:sz w:val="20"/>
          <w:szCs w:val="20"/>
        </w:rPr>
      </w:pPr>
    </w:p>
    <w:p w:rsidR="00827EA0" w:rsidRDefault="00827EA0" w:rsidP="00AF7DED">
      <w:pPr>
        <w:ind w:right="0"/>
        <w:jc w:val="left"/>
        <w:rPr>
          <w:sz w:val="20"/>
          <w:szCs w:val="20"/>
        </w:rPr>
      </w:pPr>
    </w:p>
    <w:p w:rsidR="00827EA0" w:rsidRDefault="00827EA0" w:rsidP="00827EA0">
      <w:pPr>
        <w:pStyle w:val="NoSpacing"/>
        <w:rPr>
          <w:b/>
          <w:sz w:val="24"/>
          <w:szCs w:val="24"/>
        </w:rPr>
      </w:pPr>
      <w:r w:rsidRPr="00461061">
        <w:rPr>
          <w:b/>
          <w:sz w:val="24"/>
          <w:szCs w:val="24"/>
        </w:rPr>
        <w:lastRenderedPageBreak/>
        <w:t xml:space="preserve">Figure </w:t>
      </w:r>
      <w:r>
        <w:rPr>
          <w:b/>
          <w:sz w:val="24"/>
          <w:szCs w:val="24"/>
        </w:rPr>
        <w:t>3</w:t>
      </w:r>
      <w:r w:rsidRPr="00461061">
        <w:rPr>
          <w:b/>
          <w:sz w:val="24"/>
          <w:szCs w:val="24"/>
        </w:rPr>
        <w:t xml:space="preserve">: </w:t>
      </w:r>
      <w:r>
        <w:rPr>
          <w:b/>
          <w:sz w:val="24"/>
          <w:szCs w:val="24"/>
        </w:rPr>
        <w:t>Close Up of Household Income</w:t>
      </w:r>
      <w:r w:rsidRPr="00461061">
        <w:rPr>
          <w:b/>
          <w:sz w:val="24"/>
          <w:szCs w:val="24"/>
        </w:rPr>
        <w:t xml:space="preserve"> in </w:t>
      </w:r>
      <w:r>
        <w:rPr>
          <w:b/>
          <w:sz w:val="24"/>
          <w:szCs w:val="24"/>
        </w:rPr>
        <w:t xml:space="preserve">Census Tracts </w:t>
      </w:r>
      <w:r w:rsidRPr="00461061">
        <w:rPr>
          <w:b/>
          <w:sz w:val="24"/>
          <w:szCs w:val="24"/>
        </w:rPr>
        <w:t>around Juno Beach Area</w:t>
      </w:r>
    </w:p>
    <w:p w:rsidR="00B05D47" w:rsidRDefault="00B05D47" w:rsidP="00827EA0">
      <w:pPr>
        <w:pStyle w:val="NoSpacing"/>
        <w:rPr>
          <w:b/>
          <w:sz w:val="24"/>
          <w:szCs w:val="24"/>
        </w:rPr>
      </w:pPr>
      <w:r>
        <w:rPr>
          <w:b/>
          <w:noProof/>
          <w:sz w:val="24"/>
          <w:szCs w:val="24"/>
        </w:rPr>
        <w:drawing>
          <wp:inline distT="0" distB="0" distL="0" distR="0">
            <wp:extent cx="5943600" cy="4197988"/>
            <wp:effectExtent l="0" t="0" r="0" b="0"/>
            <wp:docPr id="4" name="Picture 4" descr="C:\Users\Cissyleslie\Documents\Hendrickson Development\2014 4-7 Marketing Document\MARKETING PAPER close up Median Household Income Juno B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ssyleslie\Documents\Hendrickson Development\2014 4-7 Marketing Document\MARKETING PAPER close up Median Household Income Juno Beac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97988"/>
                    </a:xfrm>
                    <a:prstGeom prst="rect">
                      <a:avLst/>
                    </a:prstGeom>
                    <a:noFill/>
                    <a:ln>
                      <a:noFill/>
                    </a:ln>
                  </pic:spPr>
                </pic:pic>
              </a:graphicData>
            </a:graphic>
          </wp:inline>
        </w:drawing>
      </w:r>
    </w:p>
    <w:p w:rsidR="00827EA0" w:rsidRDefault="00827EA0" w:rsidP="00827EA0">
      <w:pPr>
        <w:ind w:right="0"/>
        <w:jc w:val="left"/>
        <w:rPr>
          <w:b/>
          <w:sz w:val="28"/>
          <w:szCs w:val="28"/>
        </w:rPr>
      </w:pPr>
      <w:r w:rsidRPr="00AF7DED">
        <w:rPr>
          <w:b/>
          <w:sz w:val="22"/>
        </w:rPr>
        <w:t xml:space="preserve">Data: </w:t>
      </w:r>
      <w:r w:rsidRPr="00AF7DED">
        <w:rPr>
          <w:sz w:val="22"/>
        </w:rPr>
        <w:t>U.S. Census, 2011 5-Year American Community Survey</w:t>
      </w:r>
    </w:p>
    <w:p w:rsidR="00827EA0" w:rsidRDefault="00827EA0" w:rsidP="003760F4">
      <w:pPr>
        <w:ind w:right="0"/>
        <w:jc w:val="center"/>
        <w:rPr>
          <w:b/>
          <w:sz w:val="28"/>
          <w:szCs w:val="28"/>
        </w:rPr>
      </w:pPr>
    </w:p>
    <w:p w:rsidR="00827EA0" w:rsidRDefault="00827EA0" w:rsidP="003760F4">
      <w:pPr>
        <w:ind w:right="0"/>
        <w:jc w:val="center"/>
        <w:rPr>
          <w:b/>
          <w:sz w:val="28"/>
          <w:szCs w:val="28"/>
        </w:rPr>
      </w:pPr>
    </w:p>
    <w:p w:rsidR="0058406C" w:rsidRDefault="0058406C" w:rsidP="003760F4">
      <w:pPr>
        <w:ind w:right="0"/>
        <w:jc w:val="center"/>
        <w:rPr>
          <w:b/>
          <w:sz w:val="28"/>
          <w:szCs w:val="28"/>
        </w:rPr>
      </w:pPr>
    </w:p>
    <w:p w:rsidR="001A7E39" w:rsidRDefault="001A7E39" w:rsidP="003760F4">
      <w:pPr>
        <w:ind w:right="0"/>
        <w:jc w:val="center"/>
        <w:rPr>
          <w:b/>
          <w:sz w:val="28"/>
          <w:szCs w:val="28"/>
        </w:rPr>
      </w:pPr>
    </w:p>
    <w:p w:rsidR="001917E8" w:rsidRDefault="001917E8" w:rsidP="003760F4">
      <w:pPr>
        <w:ind w:right="0"/>
        <w:jc w:val="center"/>
        <w:rPr>
          <w:b/>
          <w:sz w:val="28"/>
          <w:szCs w:val="28"/>
        </w:rPr>
      </w:pPr>
    </w:p>
    <w:p w:rsidR="00E9720C" w:rsidRDefault="00E9720C" w:rsidP="003760F4">
      <w:pPr>
        <w:ind w:right="0"/>
        <w:jc w:val="center"/>
        <w:rPr>
          <w:b/>
          <w:sz w:val="28"/>
          <w:szCs w:val="28"/>
        </w:rPr>
      </w:pPr>
    </w:p>
    <w:p w:rsidR="00E9720C" w:rsidRDefault="00E9720C" w:rsidP="003760F4">
      <w:pPr>
        <w:ind w:right="0"/>
        <w:jc w:val="center"/>
        <w:rPr>
          <w:b/>
          <w:sz w:val="28"/>
          <w:szCs w:val="28"/>
        </w:rPr>
      </w:pPr>
    </w:p>
    <w:p w:rsidR="00E9720C" w:rsidRDefault="00E9720C" w:rsidP="00E9720C">
      <w:pPr>
        <w:pStyle w:val="NoSpacing"/>
        <w:rPr>
          <w:b/>
          <w:sz w:val="24"/>
          <w:szCs w:val="24"/>
        </w:rPr>
      </w:pPr>
      <w:r w:rsidRPr="0058406C">
        <w:rPr>
          <w:b/>
          <w:sz w:val="24"/>
          <w:szCs w:val="24"/>
        </w:rPr>
        <w:lastRenderedPageBreak/>
        <w:t xml:space="preserve">Figure </w:t>
      </w:r>
      <w:r>
        <w:rPr>
          <w:b/>
          <w:sz w:val="24"/>
          <w:szCs w:val="24"/>
        </w:rPr>
        <w:t>4</w:t>
      </w:r>
      <w:r w:rsidRPr="0058406C">
        <w:rPr>
          <w:b/>
          <w:sz w:val="24"/>
          <w:szCs w:val="24"/>
        </w:rPr>
        <w:t xml:space="preserve">: 30, 60, and 90-minute driving </w:t>
      </w:r>
      <w:r>
        <w:rPr>
          <w:b/>
          <w:sz w:val="24"/>
          <w:szCs w:val="24"/>
        </w:rPr>
        <w:t>bands</w:t>
      </w:r>
      <w:r w:rsidRPr="0058406C">
        <w:rPr>
          <w:b/>
          <w:sz w:val="24"/>
          <w:szCs w:val="24"/>
        </w:rPr>
        <w:t xml:space="preserve"> around Juno Beach</w:t>
      </w:r>
    </w:p>
    <w:p w:rsidR="003523E8" w:rsidRDefault="003523E8" w:rsidP="00E9720C">
      <w:pPr>
        <w:pStyle w:val="NoSpacing"/>
        <w:rPr>
          <w:b/>
          <w:sz w:val="24"/>
          <w:szCs w:val="24"/>
        </w:rPr>
      </w:pPr>
      <w:r>
        <w:rPr>
          <w:b/>
          <w:noProof/>
          <w:sz w:val="24"/>
          <w:szCs w:val="24"/>
        </w:rPr>
        <w:drawing>
          <wp:inline distT="0" distB="0" distL="0" distR="0">
            <wp:extent cx="5943600" cy="4376086"/>
            <wp:effectExtent l="0" t="0" r="0" b="5715"/>
            <wp:docPr id="5" name="Picture 5" descr="C:\Users\Cissyleslie\Documents\Hendrickson Development\2014 4-7 Marketing Document\MARKETING PAPER 30, 60 and 90 minutes around Juno B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ssyleslie\Documents\Hendrickson Development\2014 4-7 Marketing Document\MARKETING PAPER 30, 60 and 90 minutes around Juno Beac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76086"/>
                    </a:xfrm>
                    <a:prstGeom prst="rect">
                      <a:avLst/>
                    </a:prstGeom>
                    <a:noFill/>
                    <a:ln>
                      <a:noFill/>
                    </a:ln>
                  </pic:spPr>
                </pic:pic>
              </a:graphicData>
            </a:graphic>
          </wp:inline>
        </w:drawing>
      </w:r>
    </w:p>
    <w:p w:rsidR="00E9720C" w:rsidRPr="00E9720C" w:rsidRDefault="00E9720C" w:rsidP="00E9720C">
      <w:pPr>
        <w:pStyle w:val="NoSpacing"/>
        <w:rPr>
          <w:sz w:val="22"/>
        </w:rPr>
      </w:pPr>
      <w:r w:rsidRPr="00E9720C">
        <w:rPr>
          <w:b/>
          <w:sz w:val="22"/>
        </w:rPr>
        <w:t>Data:</w:t>
      </w:r>
      <w:r w:rsidRPr="00E9720C">
        <w:rPr>
          <w:sz w:val="22"/>
        </w:rPr>
        <w:t xml:space="preserve"> Caliper Corporation</w:t>
      </w:r>
      <w:r>
        <w:rPr>
          <w:sz w:val="22"/>
        </w:rPr>
        <w:t>, 2014</w:t>
      </w:r>
    </w:p>
    <w:p w:rsidR="0058406C" w:rsidRDefault="0058406C" w:rsidP="003760F4">
      <w:pPr>
        <w:ind w:right="0"/>
        <w:jc w:val="center"/>
        <w:rPr>
          <w:b/>
          <w:sz w:val="28"/>
          <w:szCs w:val="28"/>
        </w:rPr>
      </w:pPr>
    </w:p>
    <w:p w:rsidR="0058406C" w:rsidRDefault="0058406C" w:rsidP="003760F4">
      <w:pPr>
        <w:ind w:right="0"/>
        <w:jc w:val="center"/>
        <w:rPr>
          <w:b/>
          <w:sz w:val="28"/>
          <w:szCs w:val="28"/>
        </w:rPr>
      </w:pPr>
    </w:p>
    <w:p w:rsidR="003523E8" w:rsidRDefault="003523E8" w:rsidP="003760F4">
      <w:pPr>
        <w:ind w:right="0"/>
        <w:jc w:val="center"/>
        <w:rPr>
          <w:b/>
          <w:sz w:val="28"/>
          <w:szCs w:val="28"/>
        </w:rPr>
      </w:pPr>
    </w:p>
    <w:p w:rsidR="003523E8" w:rsidRDefault="003523E8" w:rsidP="003760F4">
      <w:pPr>
        <w:ind w:right="0"/>
        <w:jc w:val="center"/>
        <w:rPr>
          <w:b/>
          <w:sz w:val="28"/>
          <w:szCs w:val="28"/>
        </w:rPr>
      </w:pPr>
    </w:p>
    <w:p w:rsidR="003523E8" w:rsidRDefault="003523E8" w:rsidP="003760F4">
      <w:pPr>
        <w:ind w:right="0"/>
        <w:jc w:val="center"/>
        <w:rPr>
          <w:b/>
          <w:sz w:val="28"/>
          <w:szCs w:val="28"/>
        </w:rPr>
      </w:pPr>
    </w:p>
    <w:p w:rsidR="003523E8" w:rsidRDefault="003523E8" w:rsidP="003760F4">
      <w:pPr>
        <w:ind w:right="0"/>
        <w:jc w:val="center"/>
        <w:rPr>
          <w:b/>
          <w:sz w:val="28"/>
          <w:szCs w:val="28"/>
        </w:rPr>
      </w:pPr>
    </w:p>
    <w:p w:rsidR="003523E8" w:rsidRDefault="003523E8" w:rsidP="003760F4">
      <w:pPr>
        <w:ind w:right="0"/>
        <w:jc w:val="center"/>
        <w:rPr>
          <w:b/>
          <w:sz w:val="28"/>
          <w:szCs w:val="28"/>
        </w:rPr>
      </w:pPr>
    </w:p>
    <w:p w:rsidR="003523E8" w:rsidRDefault="001A7E39" w:rsidP="006603AA">
      <w:pPr>
        <w:pStyle w:val="NoSpacing"/>
        <w:rPr>
          <w:b/>
          <w:sz w:val="24"/>
          <w:szCs w:val="24"/>
        </w:rPr>
      </w:pPr>
      <w:r w:rsidRPr="00E9720C">
        <w:rPr>
          <w:b/>
          <w:sz w:val="24"/>
          <w:szCs w:val="24"/>
        </w:rPr>
        <w:lastRenderedPageBreak/>
        <w:t>Figure 5: Residential Level 1 Programs near Juno Beach</w:t>
      </w:r>
    </w:p>
    <w:p w:rsidR="003523E8" w:rsidRDefault="003523E8" w:rsidP="006603AA">
      <w:pPr>
        <w:pStyle w:val="NoSpacing"/>
        <w:rPr>
          <w:b/>
          <w:sz w:val="24"/>
          <w:szCs w:val="24"/>
        </w:rPr>
      </w:pPr>
      <w:r>
        <w:rPr>
          <w:b/>
          <w:noProof/>
          <w:sz w:val="24"/>
          <w:szCs w:val="24"/>
        </w:rPr>
        <w:drawing>
          <wp:inline distT="0" distB="0" distL="0" distR="0">
            <wp:extent cx="5943600" cy="4620959"/>
            <wp:effectExtent l="0" t="0" r="0" b="8255"/>
            <wp:docPr id="6" name="Picture 6" descr="C:\Users\Cissyleslie\Documents\Hendrickson Development\2014 4-7 Marketing Document\MARKETING PAPER Residential Level 1  Juno B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ssyleslie\Documents\Hendrickson Development\2014 4-7 Marketing Document\MARKETING PAPER Residential Level 1  Juno Beac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20959"/>
                    </a:xfrm>
                    <a:prstGeom prst="rect">
                      <a:avLst/>
                    </a:prstGeom>
                    <a:noFill/>
                    <a:ln>
                      <a:noFill/>
                    </a:ln>
                  </pic:spPr>
                </pic:pic>
              </a:graphicData>
            </a:graphic>
          </wp:inline>
        </w:drawing>
      </w:r>
    </w:p>
    <w:p w:rsidR="006603AA" w:rsidRPr="001917E8" w:rsidRDefault="006603AA" w:rsidP="006603AA">
      <w:pPr>
        <w:pStyle w:val="NoSpacing"/>
        <w:rPr>
          <w:sz w:val="22"/>
        </w:rPr>
      </w:pPr>
      <w:r w:rsidRPr="006603AA">
        <w:rPr>
          <w:b/>
          <w:sz w:val="22"/>
        </w:rPr>
        <w:t>Data:</w:t>
      </w:r>
      <w:r w:rsidRPr="001917E8">
        <w:rPr>
          <w:sz w:val="22"/>
        </w:rPr>
        <w:t xml:space="preserve"> Florida </w:t>
      </w:r>
      <w:r>
        <w:rPr>
          <w:sz w:val="22"/>
        </w:rPr>
        <w:t>Department of Children and Families</w:t>
      </w:r>
    </w:p>
    <w:p w:rsidR="001A7E39" w:rsidRDefault="001A7E39" w:rsidP="0058406C">
      <w:pPr>
        <w:pStyle w:val="NoSpacing"/>
        <w:rPr>
          <w:b/>
          <w:sz w:val="24"/>
          <w:szCs w:val="24"/>
        </w:rPr>
      </w:pPr>
    </w:p>
    <w:p w:rsidR="00E9720C" w:rsidRDefault="00E9720C" w:rsidP="0058406C">
      <w:pPr>
        <w:pStyle w:val="NoSpacing"/>
        <w:rPr>
          <w:b/>
          <w:sz w:val="24"/>
          <w:szCs w:val="24"/>
        </w:rPr>
      </w:pPr>
    </w:p>
    <w:p w:rsidR="00E9720C" w:rsidRDefault="00E9720C" w:rsidP="0058406C">
      <w:pPr>
        <w:pStyle w:val="NoSpacing"/>
        <w:rPr>
          <w:b/>
          <w:sz w:val="24"/>
          <w:szCs w:val="24"/>
        </w:rPr>
      </w:pPr>
    </w:p>
    <w:p w:rsidR="00E9720C" w:rsidRDefault="00E9720C" w:rsidP="0058406C">
      <w:pPr>
        <w:pStyle w:val="NoSpacing"/>
        <w:rPr>
          <w:b/>
          <w:sz w:val="24"/>
          <w:szCs w:val="24"/>
        </w:rPr>
      </w:pPr>
    </w:p>
    <w:p w:rsidR="00E9720C" w:rsidRDefault="00E9720C" w:rsidP="0058406C">
      <w:pPr>
        <w:pStyle w:val="NoSpacing"/>
        <w:rPr>
          <w:b/>
          <w:sz w:val="24"/>
          <w:szCs w:val="24"/>
        </w:rPr>
      </w:pPr>
    </w:p>
    <w:p w:rsidR="00E9720C" w:rsidRDefault="00E9720C" w:rsidP="0058406C">
      <w:pPr>
        <w:pStyle w:val="NoSpacing"/>
        <w:rPr>
          <w:b/>
          <w:sz w:val="24"/>
          <w:szCs w:val="24"/>
        </w:rPr>
      </w:pPr>
    </w:p>
    <w:p w:rsidR="00E9720C" w:rsidRDefault="00E9720C" w:rsidP="0058406C">
      <w:pPr>
        <w:pStyle w:val="NoSpacing"/>
        <w:rPr>
          <w:b/>
          <w:sz w:val="24"/>
          <w:szCs w:val="24"/>
        </w:rPr>
      </w:pPr>
    </w:p>
    <w:p w:rsidR="00E9720C" w:rsidRDefault="00E9720C" w:rsidP="0058406C">
      <w:pPr>
        <w:pStyle w:val="NoSpacing"/>
        <w:rPr>
          <w:b/>
          <w:sz w:val="24"/>
          <w:szCs w:val="24"/>
        </w:rPr>
      </w:pPr>
    </w:p>
    <w:p w:rsidR="00E9720C" w:rsidRDefault="00E9720C" w:rsidP="0058406C">
      <w:pPr>
        <w:pStyle w:val="NoSpacing"/>
        <w:rPr>
          <w:b/>
          <w:sz w:val="24"/>
          <w:szCs w:val="24"/>
        </w:rPr>
      </w:pPr>
    </w:p>
    <w:p w:rsidR="00E9720C" w:rsidRDefault="00E9720C" w:rsidP="0058406C">
      <w:pPr>
        <w:pStyle w:val="NoSpacing"/>
        <w:rPr>
          <w:b/>
          <w:sz w:val="24"/>
          <w:szCs w:val="24"/>
        </w:rPr>
      </w:pPr>
    </w:p>
    <w:p w:rsidR="00E9720C" w:rsidRDefault="00E9720C" w:rsidP="0058406C">
      <w:pPr>
        <w:pStyle w:val="NoSpacing"/>
        <w:rPr>
          <w:b/>
          <w:sz w:val="24"/>
          <w:szCs w:val="24"/>
        </w:rPr>
      </w:pPr>
    </w:p>
    <w:p w:rsidR="00E9720C" w:rsidRDefault="00E9720C" w:rsidP="0058406C">
      <w:pPr>
        <w:pStyle w:val="NoSpacing"/>
        <w:rPr>
          <w:b/>
          <w:sz w:val="24"/>
          <w:szCs w:val="24"/>
        </w:rPr>
      </w:pPr>
    </w:p>
    <w:p w:rsidR="00E9720C" w:rsidRDefault="00E9720C" w:rsidP="0058406C">
      <w:pPr>
        <w:pStyle w:val="NoSpacing"/>
        <w:rPr>
          <w:b/>
          <w:sz w:val="24"/>
          <w:szCs w:val="24"/>
        </w:rPr>
      </w:pPr>
    </w:p>
    <w:p w:rsidR="00E9720C" w:rsidRDefault="00E9720C" w:rsidP="0058406C">
      <w:pPr>
        <w:pStyle w:val="NoSpacing"/>
        <w:rPr>
          <w:b/>
          <w:sz w:val="24"/>
          <w:szCs w:val="24"/>
        </w:rPr>
      </w:pPr>
    </w:p>
    <w:p w:rsidR="006603AA" w:rsidRDefault="006603AA" w:rsidP="006603AA">
      <w:pPr>
        <w:spacing w:after="0" w:afterAutospacing="0"/>
        <w:ind w:right="0"/>
        <w:jc w:val="left"/>
        <w:rPr>
          <w:rFonts w:eastAsia="Times New Roman"/>
          <w:b/>
          <w:color w:val="000000"/>
          <w:szCs w:val="24"/>
        </w:rPr>
      </w:pPr>
      <w:r>
        <w:rPr>
          <w:rFonts w:eastAsia="Times New Roman"/>
          <w:b/>
          <w:color w:val="000000"/>
          <w:szCs w:val="24"/>
        </w:rPr>
        <w:lastRenderedPageBreak/>
        <w:t xml:space="preserve">Figure 6: </w:t>
      </w:r>
      <w:r w:rsidRPr="00DC0DDD">
        <w:rPr>
          <w:rFonts w:eastAsia="Times New Roman"/>
          <w:b/>
          <w:color w:val="000000"/>
          <w:szCs w:val="24"/>
        </w:rPr>
        <w:t>Location of Residential Level 1 Programs Closest to Juno Beach</w:t>
      </w:r>
      <w:r>
        <w:rPr>
          <w:rFonts w:eastAsia="Times New Roman"/>
          <w:b/>
          <w:color w:val="000000"/>
          <w:szCs w:val="24"/>
        </w:rPr>
        <w:t>, August 2013</w:t>
      </w:r>
    </w:p>
    <w:tbl>
      <w:tblPr>
        <w:tblW w:w="8343" w:type="dxa"/>
        <w:tblInd w:w="93" w:type="dxa"/>
        <w:tblLook w:val="04A0" w:firstRow="1" w:lastRow="0" w:firstColumn="1" w:lastColumn="0" w:noHBand="0" w:noVBand="1"/>
      </w:tblPr>
      <w:tblGrid>
        <w:gridCol w:w="4080"/>
        <w:gridCol w:w="1840"/>
        <w:gridCol w:w="1300"/>
        <w:gridCol w:w="1123"/>
      </w:tblGrid>
      <w:tr w:rsidR="006603AA" w:rsidRPr="00F26A22" w:rsidTr="0070036C">
        <w:trPr>
          <w:trHeight w:val="1290"/>
        </w:trPr>
        <w:tc>
          <w:tcPr>
            <w:tcW w:w="4080"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rsidR="006603AA" w:rsidRPr="0070036C" w:rsidRDefault="006603AA" w:rsidP="00420218">
            <w:pPr>
              <w:spacing w:after="0" w:afterAutospacing="0"/>
              <w:ind w:right="0"/>
              <w:jc w:val="left"/>
              <w:rPr>
                <w:rFonts w:eastAsia="Times New Roman"/>
                <w:bCs/>
                <w:color w:val="FFFFFF" w:themeColor="background1"/>
                <w:szCs w:val="24"/>
              </w:rPr>
            </w:pPr>
            <w:r w:rsidRPr="00F26A22">
              <w:rPr>
                <w:rFonts w:eastAsia="Times New Roman"/>
                <w:b/>
                <w:bCs/>
                <w:szCs w:val="24"/>
              </w:rPr>
              <w:t xml:space="preserve">Name </w:t>
            </w:r>
          </w:p>
        </w:tc>
        <w:tc>
          <w:tcPr>
            <w:tcW w:w="1840"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6603AA" w:rsidRPr="00F26A22" w:rsidRDefault="006603AA" w:rsidP="00420218">
            <w:pPr>
              <w:spacing w:after="0" w:afterAutospacing="0"/>
              <w:ind w:right="0"/>
              <w:jc w:val="center"/>
              <w:rPr>
                <w:rFonts w:eastAsia="Times New Roman"/>
                <w:b/>
                <w:bCs/>
                <w:szCs w:val="24"/>
              </w:rPr>
            </w:pPr>
            <w:r w:rsidRPr="00F26A22">
              <w:rPr>
                <w:rFonts w:eastAsia="Times New Roman"/>
                <w:b/>
                <w:bCs/>
                <w:szCs w:val="24"/>
              </w:rPr>
              <w:t xml:space="preserve">City </w:t>
            </w:r>
          </w:p>
        </w:tc>
        <w:tc>
          <w:tcPr>
            <w:tcW w:w="130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6603AA" w:rsidRPr="00F26A22" w:rsidRDefault="006603AA" w:rsidP="00420218">
            <w:pPr>
              <w:spacing w:after="0" w:afterAutospacing="0"/>
              <w:ind w:right="0"/>
              <w:jc w:val="left"/>
              <w:rPr>
                <w:rFonts w:eastAsia="Times New Roman"/>
                <w:b/>
                <w:bCs/>
                <w:szCs w:val="24"/>
              </w:rPr>
            </w:pPr>
            <w:r w:rsidRPr="00F26A22">
              <w:rPr>
                <w:rFonts w:eastAsia="Times New Roman"/>
                <w:b/>
                <w:bCs/>
                <w:szCs w:val="24"/>
              </w:rPr>
              <w:t>Miles from Juno Beach</w:t>
            </w:r>
          </w:p>
        </w:tc>
        <w:tc>
          <w:tcPr>
            <w:tcW w:w="1123"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6603AA" w:rsidRPr="00F26A22" w:rsidRDefault="006603AA" w:rsidP="00420218">
            <w:pPr>
              <w:spacing w:after="0" w:afterAutospacing="0"/>
              <w:ind w:right="0"/>
              <w:jc w:val="center"/>
              <w:rPr>
                <w:rFonts w:eastAsia="Times New Roman"/>
                <w:b/>
                <w:bCs/>
                <w:szCs w:val="24"/>
              </w:rPr>
            </w:pPr>
            <w:r w:rsidRPr="00F26A22">
              <w:rPr>
                <w:rFonts w:eastAsia="Times New Roman"/>
                <w:b/>
                <w:bCs/>
                <w:szCs w:val="24"/>
              </w:rPr>
              <w:t>Number of Licensed Beds</w:t>
            </w:r>
          </w:p>
        </w:tc>
      </w:tr>
      <w:tr w:rsidR="006603AA" w:rsidRPr="00F26A22" w:rsidTr="00420218">
        <w:trPr>
          <w:trHeight w:val="52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Behavioral Health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Palm Beach Shores</w:t>
            </w:r>
          </w:p>
        </w:tc>
        <w:tc>
          <w:tcPr>
            <w:tcW w:w="130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7 to south</w:t>
            </w:r>
          </w:p>
        </w:tc>
        <w:tc>
          <w:tcPr>
            <w:tcW w:w="1123"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18</w:t>
            </w:r>
          </w:p>
        </w:tc>
      </w:tr>
      <w:tr w:rsidR="006603AA" w:rsidRPr="00F26A22" w:rsidTr="00420218">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Behavioral Health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Lake Worth</w:t>
            </w:r>
          </w:p>
        </w:tc>
        <w:tc>
          <w:tcPr>
            <w:tcW w:w="130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123"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20</w:t>
            </w:r>
          </w:p>
        </w:tc>
      </w:tr>
      <w:tr w:rsidR="006603AA" w:rsidRPr="00F26A22" w:rsidTr="00420218">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Behavioral Health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Lake Worth</w:t>
            </w:r>
          </w:p>
        </w:tc>
        <w:tc>
          <w:tcPr>
            <w:tcW w:w="130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123"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4</w:t>
            </w:r>
          </w:p>
        </w:tc>
      </w:tr>
      <w:tr w:rsidR="006603AA" w:rsidRPr="00F26A22" w:rsidTr="00420218">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Center for Alcohol and Drug Studies</w:t>
            </w:r>
          </w:p>
        </w:tc>
        <w:tc>
          <w:tcPr>
            <w:tcW w:w="184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Lake Worth</w:t>
            </w:r>
          </w:p>
        </w:tc>
        <w:tc>
          <w:tcPr>
            <w:tcW w:w="130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123"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32</w:t>
            </w:r>
          </w:p>
        </w:tc>
      </w:tr>
      <w:tr w:rsidR="006603AA" w:rsidRPr="00F26A22" w:rsidTr="00420218">
        <w:trPr>
          <w:trHeight w:val="40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The Treatment Center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Lake Worth</w:t>
            </w:r>
          </w:p>
        </w:tc>
        <w:tc>
          <w:tcPr>
            <w:tcW w:w="130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123"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44</w:t>
            </w:r>
          </w:p>
        </w:tc>
      </w:tr>
      <w:tr w:rsidR="006603AA" w:rsidRPr="00F26A22" w:rsidTr="00420218">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Archway Medical Center</w:t>
            </w:r>
          </w:p>
        </w:tc>
        <w:tc>
          <w:tcPr>
            <w:tcW w:w="184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Lantana</w:t>
            </w:r>
          </w:p>
        </w:tc>
        <w:tc>
          <w:tcPr>
            <w:tcW w:w="1300" w:type="dxa"/>
            <w:tcBorders>
              <w:top w:val="nil"/>
              <w:left w:val="nil"/>
              <w:bottom w:val="single" w:sz="4" w:space="0" w:color="auto"/>
              <w:right w:val="single" w:sz="4" w:space="0" w:color="auto"/>
            </w:tcBorders>
            <w:shd w:val="clear" w:color="auto" w:fill="auto"/>
            <w:noWrap/>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21 to south</w:t>
            </w:r>
          </w:p>
        </w:tc>
        <w:tc>
          <w:tcPr>
            <w:tcW w:w="1123"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10</w:t>
            </w:r>
          </w:p>
        </w:tc>
      </w:tr>
      <w:tr w:rsidR="006603AA" w:rsidRPr="00F26A22" w:rsidTr="00420218">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Florida Center For Recovery</w:t>
            </w:r>
          </w:p>
        </w:tc>
        <w:tc>
          <w:tcPr>
            <w:tcW w:w="184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left"/>
              <w:rPr>
                <w:rFonts w:eastAsia="Times New Roman"/>
                <w:color w:val="000000"/>
                <w:szCs w:val="24"/>
              </w:rPr>
            </w:pPr>
            <w:r w:rsidRPr="00F26A22">
              <w:rPr>
                <w:rFonts w:eastAsia="Times New Roman"/>
                <w:color w:val="000000"/>
                <w:szCs w:val="24"/>
              </w:rPr>
              <w:t>Fort Pierce</w:t>
            </w:r>
          </w:p>
        </w:tc>
        <w:tc>
          <w:tcPr>
            <w:tcW w:w="1300"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40 to north</w:t>
            </w:r>
          </w:p>
        </w:tc>
        <w:tc>
          <w:tcPr>
            <w:tcW w:w="1123" w:type="dxa"/>
            <w:tcBorders>
              <w:top w:val="nil"/>
              <w:left w:val="nil"/>
              <w:bottom w:val="single" w:sz="4" w:space="0" w:color="auto"/>
              <w:right w:val="single" w:sz="4" w:space="0" w:color="auto"/>
            </w:tcBorders>
            <w:shd w:val="clear" w:color="auto" w:fill="auto"/>
            <w:vAlign w:val="center"/>
            <w:hideMark/>
          </w:tcPr>
          <w:p w:rsidR="006603AA" w:rsidRPr="00F26A22" w:rsidRDefault="006603AA" w:rsidP="00420218">
            <w:pPr>
              <w:spacing w:after="0" w:afterAutospacing="0"/>
              <w:ind w:right="0"/>
              <w:jc w:val="center"/>
              <w:rPr>
                <w:rFonts w:eastAsia="Times New Roman"/>
                <w:color w:val="000000"/>
                <w:szCs w:val="24"/>
              </w:rPr>
            </w:pPr>
            <w:r w:rsidRPr="00F26A22">
              <w:rPr>
                <w:rFonts w:eastAsia="Times New Roman"/>
                <w:color w:val="000000"/>
                <w:szCs w:val="24"/>
              </w:rPr>
              <w:t>54</w:t>
            </w:r>
          </w:p>
        </w:tc>
      </w:tr>
    </w:tbl>
    <w:p w:rsidR="006603AA" w:rsidRDefault="006603AA" w:rsidP="006603AA">
      <w:pPr>
        <w:ind w:right="0"/>
        <w:jc w:val="left"/>
        <w:rPr>
          <w:b/>
          <w:sz w:val="22"/>
        </w:rPr>
      </w:pPr>
      <w:r w:rsidRPr="00DC0DDD">
        <w:rPr>
          <w:b/>
          <w:sz w:val="22"/>
        </w:rPr>
        <w:t xml:space="preserve">Data: </w:t>
      </w:r>
      <w:r w:rsidRPr="00154E80">
        <w:rPr>
          <w:sz w:val="22"/>
        </w:rPr>
        <w:t>Licensing and bed data from Florida Department of Children and Families</w:t>
      </w:r>
    </w:p>
    <w:p w:rsidR="001A7E39" w:rsidRDefault="001A7E39" w:rsidP="0058406C">
      <w:pPr>
        <w:pStyle w:val="NoSpacing"/>
        <w:rPr>
          <w:b/>
          <w:sz w:val="24"/>
          <w:szCs w:val="24"/>
        </w:rPr>
      </w:pPr>
    </w:p>
    <w:p w:rsidR="001A7E39" w:rsidRDefault="001A7E39" w:rsidP="0058406C">
      <w:pPr>
        <w:pStyle w:val="NoSpacing"/>
        <w:rPr>
          <w:b/>
          <w:sz w:val="24"/>
          <w:szCs w:val="24"/>
        </w:rPr>
      </w:pPr>
    </w:p>
    <w:p w:rsidR="001A7E39" w:rsidRDefault="001A7E39" w:rsidP="0058406C">
      <w:pPr>
        <w:pStyle w:val="NoSpacing"/>
        <w:rPr>
          <w:b/>
          <w:sz w:val="24"/>
          <w:szCs w:val="24"/>
        </w:rPr>
      </w:pPr>
    </w:p>
    <w:p w:rsidR="000E1A9F" w:rsidRPr="00392DE5" w:rsidRDefault="000E1A9F" w:rsidP="000E1A9F">
      <w:pPr>
        <w:ind w:right="0"/>
        <w:jc w:val="left"/>
        <w:rPr>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455CCA" w:rsidRDefault="00455CCA" w:rsidP="00E9720C">
      <w:pPr>
        <w:pStyle w:val="NoSpacing"/>
        <w:rPr>
          <w:b/>
          <w:sz w:val="24"/>
          <w:szCs w:val="24"/>
        </w:rPr>
      </w:pPr>
    </w:p>
    <w:p w:rsidR="00E9720C" w:rsidRPr="00E9720C" w:rsidRDefault="00E9720C" w:rsidP="00E9720C">
      <w:pPr>
        <w:pStyle w:val="NoSpacing"/>
        <w:rPr>
          <w:b/>
          <w:sz w:val="24"/>
          <w:szCs w:val="24"/>
        </w:rPr>
      </w:pPr>
      <w:r w:rsidRPr="00E9720C">
        <w:rPr>
          <w:b/>
          <w:sz w:val="24"/>
          <w:szCs w:val="24"/>
        </w:rPr>
        <w:lastRenderedPageBreak/>
        <w:t>Figure 7: Areas of Influence around each Residential Level 1 Program in Juno Beach area</w:t>
      </w:r>
      <w:r>
        <w:rPr>
          <w:b/>
          <w:sz w:val="24"/>
          <w:szCs w:val="24"/>
        </w:rPr>
        <w:t xml:space="preserve"> and Number of Persons aged 18 years of age and older</w:t>
      </w:r>
    </w:p>
    <w:p w:rsidR="00E9720C" w:rsidRDefault="00E9720C" w:rsidP="00E9720C">
      <w:pPr>
        <w:pStyle w:val="NoSpacing"/>
      </w:pPr>
      <w:r>
        <w:rPr>
          <w:noProof/>
        </w:rPr>
        <w:drawing>
          <wp:inline distT="0" distB="0" distL="0" distR="0" wp14:anchorId="76EC3F82" wp14:editId="604D6146">
            <wp:extent cx="5943600" cy="4620959"/>
            <wp:effectExtent l="0" t="0" r="0" b="8255"/>
            <wp:docPr id="14" name="Picture 14" descr="C:\Users\Cissyleslie\Documents\Hendrickson Development\2014 4-7 Marketing Document\MARKETING PAPER Residential Level 1 Areas of Inlfuence Juno Be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ssyleslie\Documents\Hendrickson Development\2014 4-7 Marketing Document\MARKETING PAPER Residential Level 1 Areas of Inlfuence Juno Beac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620959"/>
                    </a:xfrm>
                    <a:prstGeom prst="rect">
                      <a:avLst/>
                    </a:prstGeom>
                    <a:noFill/>
                    <a:ln>
                      <a:noFill/>
                    </a:ln>
                  </pic:spPr>
                </pic:pic>
              </a:graphicData>
            </a:graphic>
          </wp:inline>
        </w:drawing>
      </w:r>
    </w:p>
    <w:p w:rsidR="00E9720C" w:rsidRDefault="00E9720C" w:rsidP="00E9720C">
      <w:pPr>
        <w:pStyle w:val="NoSpacing"/>
        <w:rPr>
          <w:sz w:val="22"/>
        </w:rPr>
      </w:pPr>
      <w:r w:rsidRPr="00E9720C">
        <w:rPr>
          <w:b/>
          <w:sz w:val="22"/>
        </w:rPr>
        <w:t>Data:</w:t>
      </w:r>
      <w:r w:rsidRPr="00E9720C">
        <w:rPr>
          <w:sz w:val="22"/>
        </w:rPr>
        <w:t xml:space="preserve"> Caliper Corporation, U.S. Census, 5-year 2011 American Community Survey</w:t>
      </w:r>
    </w:p>
    <w:p w:rsidR="00DC69FD" w:rsidRPr="00A846D4" w:rsidRDefault="00E9720C" w:rsidP="00E9720C">
      <w:pPr>
        <w:pStyle w:val="NoSpacing"/>
        <w:rPr>
          <w:sz w:val="22"/>
        </w:rPr>
      </w:pPr>
      <w:r w:rsidRPr="00A846D4">
        <w:rPr>
          <w:b/>
          <w:sz w:val="22"/>
        </w:rPr>
        <w:t>Note:</w:t>
      </w:r>
      <w:r w:rsidRPr="00A846D4">
        <w:rPr>
          <w:sz w:val="22"/>
        </w:rPr>
        <w:t xml:space="preserve"> The numbers in the green polygons are the number of persons aged 18 years of age and older</w:t>
      </w:r>
      <w:r w:rsidR="00A846D4" w:rsidRPr="00A846D4">
        <w:rPr>
          <w:sz w:val="22"/>
        </w:rPr>
        <w:t xml:space="preserve">. </w:t>
      </w:r>
      <w:r w:rsidR="00A846D4" w:rsidRPr="00A846D4">
        <w:rPr>
          <w:sz w:val="22"/>
        </w:rPr>
        <w:t xml:space="preserve">A green polygon, denoting the “area of influence” is calculated around each Level l program in the Juno Beach area. The polygon is drawn so that all locations in in the polygon are closer to that program than they are to any other program. In other words, if you live in a given polygon then the distance to another program outside your area is farther than the distance to the program within your area. </w:t>
      </w:r>
      <w:r w:rsidR="00A442C9" w:rsidRPr="00A846D4">
        <w:rPr>
          <w:sz w:val="22"/>
        </w:rPr>
        <w:br w:type="page"/>
      </w:r>
    </w:p>
    <w:p w:rsidR="00101CB3" w:rsidRDefault="001A7E39" w:rsidP="001A7E39">
      <w:pPr>
        <w:pStyle w:val="NoSpacing"/>
        <w:rPr>
          <w:b/>
          <w:sz w:val="24"/>
          <w:szCs w:val="24"/>
        </w:rPr>
      </w:pPr>
      <w:r w:rsidRPr="001A7E39">
        <w:rPr>
          <w:b/>
          <w:sz w:val="24"/>
          <w:szCs w:val="24"/>
        </w:rPr>
        <w:lastRenderedPageBreak/>
        <w:t xml:space="preserve">Figure </w:t>
      </w:r>
      <w:r w:rsidR="00EE3CEF">
        <w:rPr>
          <w:b/>
          <w:sz w:val="24"/>
          <w:szCs w:val="24"/>
        </w:rPr>
        <w:t>8</w:t>
      </w:r>
      <w:r w:rsidRPr="001A7E39">
        <w:rPr>
          <w:b/>
          <w:sz w:val="24"/>
          <w:szCs w:val="24"/>
        </w:rPr>
        <w:t xml:space="preserve">: </w:t>
      </w:r>
      <w:r w:rsidR="00101CB3" w:rsidRPr="001A7E39">
        <w:rPr>
          <w:b/>
          <w:sz w:val="24"/>
          <w:szCs w:val="24"/>
        </w:rPr>
        <w:t xml:space="preserve">Detoxification Programs </w:t>
      </w:r>
      <w:r w:rsidR="00EE3FC6" w:rsidRPr="001A7E39">
        <w:rPr>
          <w:b/>
          <w:sz w:val="24"/>
          <w:szCs w:val="24"/>
        </w:rPr>
        <w:t>near</w:t>
      </w:r>
      <w:r w:rsidR="008040C9" w:rsidRPr="001A7E39">
        <w:rPr>
          <w:b/>
          <w:sz w:val="24"/>
          <w:szCs w:val="24"/>
        </w:rPr>
        <w:t xml:space="preserve"> the </w:t>
      </w:r>
      <w:r w:rsidR="00801634" w:rsidRPr="001A7E39">
        <w:rPr>
          <w:b/>
          <w:sz w:val="24"/>
          <w:szCs w:val="24"/>
        </w:rPr>
        <w:t xml:space="preserve">Oceanside Detox </w:t>
      </w:r>
      <w:r w:rsidR="008040C9" w:rsidRPr="001A7E39">
        <w:rPr>
          <w:b/>
          <w:sz w:val="24"/>
          <w:szCs w:val="24"/>
        </w:rPr>
        <w:t>Program in</w:t>
      </w:r>
      <w:r w:rsidR="003760F4" w:rsidRPr="001A7E39">
        <w:rPr>
          <w:b/>
          <w:sz w:val="24"/>
          <w:szCs w:val="24"/>
        </w:rPr>
        <w:t xml:space="preserve"> </w:t>
      </w:r>
      <w:r w:rsidR="008040C9" w:rsidRPr="001A7E39">
        <w:rPr>
          <w:b/>
          <w:sz w:val="24"/>
          <w:szCs w:val="24"/>
        </w:rPr>
        <w:t>Juno Beach</w:t>
      </w:r>
    </w:p>
    <w:p w:rsidR="00DC7463" w:rsidRDefault="00DC7463" w:rsidP="001A7E39">
      <w:pPr>
        <w:pStyle w:val="NoSpacing"/>
        <w:rPr>
          <w:b/>
          <w:sz w:val="24"/>
          <w:szCs w:val="24"/>
        </w:rPr>
      </w:pPr>
      <w:r>
        <w:rPr>
          <w:b/>
          <w:noProof/>
          <w:sz w:val="24"/>
          <w:szCs w:val="24"/>
        </w:rPr>
        <w:drawing>
          <wp:inline distT="0" distB="0" distL="0" distR="0">
            <wp:extent cx="5943600" cy="3870786"/>
            <wp:effectExtent l="0" t="0" r="0" b="0"/>
            <wp:docPr id="7" name="Picture 7" descr="C:\Users\Cissyleslie\Documents\Hendrickson Development\2014 4-7 Marketing Document\MARKETING PAPER Detox programs Juno Beach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ssyleslie\Documents\Hendrickson Development\2014 4-7 Marketing Document\MARKETING PAPER Detox programs Juno Beach are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70786"/>
                    </a:xfrm>
                    <a:prstGeom prst="rect">
                      <a:avLst/>
                    </a:prstGeom>
                    <a:noFill/>
                    <a:ln>
                      <a:noFill/>
                    </a:ln>
                  </pic:spPr>
                </pic:pic>
              </a:graphicData>
            </a:graphic>
          </wp:inline>
        </w:drawing>
      </w:r>
    </w:p>
    <w:p w:rsidR="00154E80" w:rsidRDefault="00154E80" w:rsidP="00154E80">
      <w:pPr>
        <w:pStyle w:val="NoSpacing"/>
        <w:rPr>
          <w:b/>
          <w:sz w:val="22"/>
        </w:rPr>
      </w:pPr>
      <w:r w:rsidRPr="00DC0DDD">
        <w:rPr>
          <w:b/>
          <w:sz w:val="22"/>
        </w:rPr>
        <w:t xml:space="preserve">Data: </w:t>
      </w:r>
      <w:r w:rsidRPr="00154E80">
        <w:rPr>
          <w:sz w:val="22"/>
        </w:rPr>
        <w:t>Florida Department of Children and Families</w:t>
      </w:r>
    </w:p>
    <w:p w:rsidR="00101CB3" w:rsidRDefault="00101CB3" w:rsidP="00EE3CEF">
      <w:pPr>
        <w:ind w:right="0"/>
      </w:pPr>
    </w:p>
    <w:p w:rsidR="00EE3CEF" w:rsidRDefault="00EE3CEF" w:rsidP="00EE3CEF">
      <w:pPr>
        <w:ind w:right="0"/>
      </w:pPr>
    </w:p>
    <w:p w:rsidR="00EE3CEF" w:rsidRDefault="00EE3CEF" w:rsidP="00EE3CEF">
      <w:pPr>
        <w:ind w:right="0"/>
      </w:pPr>
    </w:p>
    <w:p w:rsidR="00EE3CEF" w:rsidRDefault="00EE3CEF" w:rsidP="00EE3CEF">
      <w:pPr>
        <w:ind w:right="0"/>
      </w:pPr>
    </w:p>
    <w:p w:rsidR="00EE3CEF" w:rsidRDefault="00EE3CEF" w:rsidP="00EE3CEF">
      <w:pPr>
        <w:ind w:right="0"/>
      </w:pPr>
    </w:p>
    <w:p w:rsidR="00EE3CEF" w:rsidRPr="00EE3CEF" w:rsidRDefault="00EE3CEF" w:rsidP="00EE3CEF">
      <w:pPr>
        <w:ind w:right="0"/>
      </w:pPr>
    </w:p>
    <w:p w:rsidR="00101CB3" w:rsidRPr="00EE3CEF" w:rsidRDefault="00101CB3" w:rsidP="00EE3CEF">
      <w:pPr>
        <w:ind w:right="0"/>
        <w:jc w:val="left"/>
      </w:pPr>
    </w:p>
    <w:p w:rsidR="00101CB3" w:rsidRDefault="00101CB3" w:rsidP="00101CB3">
      <w:pPr>
        <w:ind w:right="0"/>
        <w:jc w:val="center"/>
        <w:rPr>
          <w:b/>
          <w:i/>
        </w:rPr>
      </w:pPr>
    </w:p>
    <w:p w:rsidR="00DC7463" w:rsidRDefault="00DC7463" w:rsidP="00EE3CEF">
      <w:pPr>
        <w:spacing w:after="0" w:afterAutospacing="0"/>
        <w:ind w:right="0"/>
        <w:jc w:val="left"/>
        <w:rPr>
          <w:rFonts w:eastAsia="Times New Roman"/>
          <w:b/>
          <w:color w:val="000000"/>
          <w:szCs w:val="24"/>
        </w:rPr>
      </w:pPr>
    </w:p>
    <w:p w:rsidR="00DC7463" w:rsidRDefault="00DC7463" w:rsidP="00EE3CEF">
      <w:pPr>
        <w:spacing w:after="0" w:afterAutospacing="0"/>
        <w:ind w:right="0"/>
        <w:jc w:val="left"/>
        <w:rPr>
          <w:rFonts w:eastAsia="Times New Roman"/>
          <w:b/>
          <w:color w:val="000000"/>
          <w:szCs w:val="24"/>
        </w:rPr>
      </w:pPr>
    </w:p>
    <w:p w:rsidR="00EE3CEF" w:rsidRDefault="00EE3CEF" w:rsidP="00EE3CEF">
      <w:pPr>
        <w:spacing w:after="0" w:afterAutospacing="0"/>
        <w:ind w:right="0"/>
        <w:jc w:val="left"/>
        <w:rPr>
          <w:rFonts w:eastAsia="Times New Roman"/>
          <w:b/>
          <w:color w:val="000000"/>
          <w:szCs w:val="24"/>
        </w:rPr>
      </w:pPr>
      <w:r>
        <w:rPr>
          <w:rFonts w:eastAsia="Times New Roman"/>
          <w:b/>
          <w:color w:val="000000"/>
          <w:szCs w:val="24"/>
        </w:rPr>
        <w:lastRenderedPageBreak/>
        <w:t xml:space="preserve">Figure </w:t>
      </w:r>
      <w:r w:rsidR="004122A4">
        <w:rPr>
          <w:rFonts w:eastAsia="Times New Roman"/>
          <w:b/>
          <w:color w:val="000000"/>
          <w:szCs w:val="24"/>
        </w:rPr>
        <w:t>9</w:t>
      </w:r>
      <w:r>
        <w:rPr>
          <w:rFonts w:eastAsia="Times New Roman"/>
          <w:b/>
          <w:color w:val="000000"/>
          <w:szCs w:val="24"/>
        </w:rPr>
        <w:t>:</w:t>
      </w:r>
      <w:r w:rsidRPr="00F34F6F">
        <w:rPr>
          <w:rFonts w:eastAsia="Times New Roman"/>
          <w:b/>
          <w:color w:val="000000"/>
          <w:szCs w:val="24"/>
        </w:rPr>
        <w:t xml:space="preserve"> Location of Detoxification Programs Closest to Juno Beach</w:t>
      </w:r>
      <w:r>
        <w:rPr>
          <w:rFonts w:eastAsia="Times New Roman"/>
          <w:b/>
          <w:color w:val="000000"/>
          <w:szCs w:val="24"/>
        </w:rPr>
        <w:t>, August 2013</w:t>
      </w:r>
    </w:p>
    <w:tbl>
      <w:tblPr>
        <w:tblW w:w="8280" w:type="dxa"/>
        <w:tblInd w:w="93" w:type="dxa"/>
        <w:tblLook w:val="04A0" w:firstRow="1" w:lastRow="0" w:firstColumn="1" w:lastColumn="0" w:noHBand="0" w:noVBand="1"/>
      </w:tblPr>
      <w:tblGrid>
        <w:gridCol w:w="4080"/>
        <w:gridCol w:w="1840"/>
        <w:gridCol w:w="1300"/>
        <w:gridCol w:w="1123"/>
      </w:tblGrid>
      <w:tr w:rsidR="00EE3CEF" w:rsidRPr="00F26A22" w:rsidTr="00DC7463">
        <w:trPr>
          <w:trHeight w:val="1260"/>
        </w:trPr>
        <w:tc>
          <w:tcPr>
            <w:tcW w:w="4080"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rsidR="00EE3CEF" w:rsidRPr="00DC7463" w:rsidRDefault="00EE3CEF" w:rsidP="00420218">
            <w:pPr>
              <w:spacing w:after="0" w:afterAutospacing="0"/>
              <w:ind w:right="0"/>
              <w:jc w:val="left"/>
              <w:rPr>
                <w:rFonts w:eastAsia="Times New Roman"/>
                <w:b/>
                <w:bCs/>
                <w:color w:val="FFFFFF" w:themeColor="background1"/>
                <w:szCs w:val="24"/>
              </w:rPr>
            </w:pPr>
            <w:r w:rsidRPr="00DC7463">
              <w:rPr>
                <w:rFonts w:eastAsia="Times New Roman"/>
                <w:b/>
                <w:bCs/>
                <w:color w:val="FFFFFF" w:themeColor="background1"/>
                <w:szCs w:val="24"/>
              </w:rPr>
              <w:t xml:space="preserve">Name </w:t>
            </w:r>
          </w:p>
        </w:tc>
        <w:tc>
          <w:tcPr>
            <w:tcW w:w="1840"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EE3CEF" w:rsidRPr="00DC7463" w:rsidRDefault="00EE3CEF" w:rsidP="00420218">
            <w:pPr>
              <w:spacing w:after="0" w:afterAutospacing="0"/>
              <w:ind w:right="0"/>
              <w:jc w:val="center"/>
              <w:rPr>
                <w:rFonts w:eastAsia="Times New Roman"/>
                <w:b/>
                <w:bCs/>
                <w:color w:val="FFFFFF" w:themeColor="background1"/>
                <w:szCs w:val="24"/>
              </w:rPr>
            </w:pPr>
            <w:r w:rsidRPr="00DC7463">
              <w:rPr>
                <w:rFonts w:eastAsia="Times New Roman"/>
                <w:b/>
                <w:bCs/>
                <w:color w:val="FFFFFF" w:themeColor="background1"/>
                <w:szCs w:val="24"/>
              </w:rPr>
              <w:t xml:space="preserve">City </w:t>
            </w:r>
          </w:p>
        </w:tc>
        <w:tc>
          <w:tcPr>
            <w:tcW w:w="130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EE3CEF" w:rsidRPr="00DC7463" w:rsidRDefault="00EE3CEF" w:rsidP="00420218">
            <w:pPr>
              <w:spacing w:after="0" w:afterAutospacing="0"/>
              <w:ind w:right="0"/>
              <w:jc w:val="left"/>
              <w:rPr>
                <w:rFonts w:eastAsia="Times New Roman"/>
                <w:b/>
                <w:bCs/>
                <w:color w:val="FFFFFF" w:themeColor="background1"/>
                <w:szCs w:val="24"/>
              </w:rPr>
            </w:pPr>
            <w:r w:rsidRPr="00DC7463">
              <w:rPr>
                <w:rFonts w:eastAsia="Times New Roman"/>
                <w:b/>
                <w:bCs/>
                <w:color w:val="FFFFFF" w:themeColor="background1"/>
                <w:szCs w:val="24"/>
              </w:rPr>
              <w:t>Miles from Juno Beach</w:t>
            </w:r>
          </w:p>
        </w:tc>
        <w:tc>
          <w:tcPr>
            <w:tcW w:w="106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EE3CEF" w:rsidRPr="00DC7463" w:rsidRDefault="00EE3CEF" w:rsidP="00420218">
            <w:pPr>
              <w:spacing w:after="0" w:afterAutospacing="0"/>
              <w:ind w:right="0"/>
              <w:jc w:val="center"/>
              <w:rPr>
                <w:rFonts w:eastAsia="Times New Roman"/>
                <w:b/>
                <w:bCs/>
                <w:color w:val="FFFFFF" w:themeColor="background1"/>
                <w:szCs w:val="24"/>
              </w:rPr>
            </w:pPr>
            <w:r w:rsidRPr="00DC7463">
              <w:rPr>
                <w:rFonts w:eastAsia="Times New Roman"/>
                <w:b/>
                <w:bCs/>
                <w:color w:val="FFFFFF" w:themeColor="background1"/>
                <w:szCs w:val="24"/>
              </w:rPr>
              <w:t>Number of Licensed Beds</w:t>
            </w:r>
          </w:p>
        </w:tc>
      </w:tr>
      <w:tr w:rsidR="00EE3CEF" w:rsidRPr="00F26A22" w:rsidTr="00420218">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Futures of Palm Beach</w:t>
            </w:r>
          </w:p>
        </w:tc>
        <w:tc>
          <w:tcPr>
            <w:tcW w:w="184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Tequesta</w:t>
            </w:r>
          </w:p>
        </w:tc>
        <w:tc>
          <w:tcPr>
            <w:tcW w:w="1300" w:type="dxa"/>
            <w:tcBorders>
              <w:top w:val="nil"/>
              <w:left w:val="nil"/>
              <w:bottom w:val="single" w:sz="4" w:space="0" w:color="auto"/>
              <w:right w:val="single" w:sz="4" w:space="0" w:color="auto"/>
            </w:tcBorders>
            <w:shd w:val="clear" w:color="auto" w:fill="auto"/>
            <w:noWrap/>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7 to north</w:t>
            </w:r>
          </w:p>
        </w:tc>
        <w:tc>
          <w:tcPr>
            <w:tcW w:w="106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10</w:t>
            </w:r>
          </w:p>
        </w:tc>
      </w:tr>
      <w:tr w:rsidR="00EE3CEF" w:rsidRPr="00F26A22" w:rsidTr="00420218">
        <w:trPr>
          <w:trHeight w:val="390"/>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Behavioral Health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Palm Beach Shores</w:t>
            </w:r>
          </w:p>
        </w:tc>
        <w:tc>
          <w:tcPr>
            <w:tcW w:w="1300" w:type="dxa"/>
            <w:tcBorders>
              <w:top w:val="nil"/>
              <w:left w:val="nil"/>
              <w:bottom w:val="single" w:sz="4" w:space="0" w:color="auto"/>
              <w:right w:val="single" w:sz="4" w:space="0" w:color="auto"/>
            </w:tcBorders>
            <w:shd w:val="clear" w:color="auto" w:fill="auto"/>
            <w:noWrap/>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7 to south</w:t>
            </w:r>
          </w:p>
        </w:tc>
        <w:tc>
          <w:tcPr>
            <w:tcW w:w="106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6</w:t>
            </w:r>
          </w:p>
        </w:tc>
      </w:tr>
      <w:tr w:rsidR="00EE3CEF" w:rsidRPr="00F26A22" w:rsidTr="00420218">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Behavioral Health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 xml:space="preserve">Lake Worth </w:t>
            </w:r>
          </w:p>
        </w:tc>
        <w:tc>
          <w:tcPr>
            <w:tcW w:w="130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06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82</w:t>
            </w:r>
          </w:p>
        </w:tc>
      </w:tr>
      <w:tr w:rsidR="00EE3CEF" w:rsidRPr="00F26A22" w:rsidTr="00420218">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Behavioral Health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Lake Worth</w:t>
            </w:r>
          </w:p>
        </w:tc>
        <w:tc>
          <w:tcPr>
            <w:tcW w:w="130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06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10</w:t>
            </w:r>
          </w:p>
        </w:tc>
      </w:tr>
      <w:tr w:rsidR="00EE3CEF" w:rsidRPr="00F26A22" w:rsidTr="00420218">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Treatment Center of the Palm Beaches</w:t>
            </w:r>
          </w:p>
        </w:tc>
        <w:tc>
          <w:tcPr>
            <w:tcW w:w="184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Lake Worth</w:t>
            </w:r>
          </w:p>
        </w:tc>
        <w:tc>
          <w:tcPr>
            <w:tcW w:w="130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20 to south</w:t>
            </w:r>
          </w:p>
        </w:tc>
        <w:tc>
          <w:tcPr>
            <w:tcW w:w="106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70</w:t>
            </w:r>
          </w:p>
        </w:tc>
      </w:tr>
      <w:tr w:rsidR="00EE3CEF" w:rsidRPr="00F26A22" w:rsidTr="00420218">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Archway Medical Center</w:t>
            </w:r>
          </w:p>
        </w:tc>
        <w:tc>
          <w:tcPr>
            <w:tcW w:w="184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Lantana</w:t>
            </w:r>
          </w:p>
        </w:tc>
        <w:tc>
          <w:tcPr>
            <w:tcW w:w="1300" w:type="dxa"/>
            <w:tcBorders>
              <w:top w:val="nil"/>
              <w:left w:val="nil"/>
              <w:bottom w:val="single" w:sz="4" w:space="0" w:color="auto"/>
              <w:right w:val="single" w:sz="4" w:space="0" w:color="auto"/>
            </w:tcBorders>
            <w:shd w:val="clear" w:color="auto" w:fill="auto"/>
            <w:noWrap/>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21 to south</w:t>
            </w:r>
          </w:p>
        </w:tc>
        <w:tc>
          <w:tcPr>
            <w:tcW w:w="106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18</w:t>
            </w:r>
          </w:p>
        </w:tc>
      </w:tr>
      <w:tr w:rsidR="00EE3CEF" w:rsidRPr="00F26A22" w:rsidTr="00420218">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New Horizons of the Treasure Coast</w:t>
            </w:r>
          </w:p>
        </w:tc>
        <w:tc>
          <w:tcPr>
            <w:tcW w:w="184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Fort Pierce</w:t>
            </w:r>
          </w:p>
        </w:tc>
        <w:tc>
          <w:tcPr>
            <w:tcW w:w="1300" w:type="dxa"/>
            <w:tcBorders>
              <w:top w:val="nil"/>
              <w:left w:val="nil"/>
              <w:bottom w:val="single" w:sz="4" w:space="0" w:color="auto"/>
              <w:right w:val="single" w:sz="4" w:space="0" w:color="auto"/>
            </w:tcBorders>
            <w:shd w:val="clear" w:color="auto" w:fill="auto"/>
            <w:noWrap/>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40 to north</w:t>
            </w:r>
          </w:p>
        </w:tc>
        <w:tc>
          <w:tcPr>
            <w:tcW w:w="106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12</w:t>
            </w:r>
          </w:p>
        </w:tc>
      </w:tr>
      <w:tr w:rsidR="00EE3CEF" w:rsidRPr="00F26A22" w:rsidTr="00420218">
        <w:trPr>
          <w:trHeight w:val="315"/>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Florida Center For Recovery</w:t>
            </w:r>
          </w:p>
        </w:tc>
        <w:tc>
          <w:tcPr>
            <w:tcW w:w="184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left"/>
              <w:rPr>
                <w:rFonts w:eastAsia="Times New Roman"/>
                <w:color w:val="000000"/>
                <w:szCs w:val="24"/>
              </w:rPr>
            </w:pPr>
            <w:r w:rsidRPr="00F26A22">
              <w:rPr>
                <w:rFonts w:eastAsia="Times New Roman"/>
                <w:color w:val="000000"/>
                <w:szCs w:val="24"/>
              </w:rPr>
              <w:t>Fort Pierce</w:t>
            </w:r>
          </w:p>
        </w:tc>
        <w:tc>
          <w:tcPr>
            <w:tcW w:w="1300" w:type="dxa"/>
            <w:tcBorders>
              <w:top w:val="nil"/>
              <w:left w:val="nil"/>
              <w:bottom w:val="single" w:sz="4" w:space="0" w:color="auto"/>
              <w:right w:val="single" w:sz="4" w:space="0" w:color="auto"/>
            </w:tcBorders>
            <w:shd w:val="clear" w:color="auto" w:fill="auto"/>
            <w:noWrap/>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40 to north</w:t>
            </w:r>
          </w:p>
        </w:tc>
        <w:tc>
          <w:tcPr>
            <w:tcW w:w="1060" w:type="dxa"/>
            <w:tcBorders>
              <w:top w:val="nil"/>
              <w:left w:val="nil"/>
              <w:bottom w:val="single" w:sz="4" w:space="0" w:color="auto"/>
              <w:right w:val="single" w:sz="4" w:space="0" w:color="auto"/>
            </w:tcBorders>
            <w:shd w:val="clear" w:color="auto" w:fill="auto"/>
            <w:vAlign w:val="center"/>
            <w:hideMark/>
          </w:tcPr>
          <w:p w:rsidR="00EE3CEF" w:rsidRPr="00F26A22" w:rsidRDefault="00EE3CEF" w:rsidP="00420218">
            <w:pPr>
              <w:spacing w:after="0" w:afterAutospacing="0"/>
              <w:ind w:right="0"/>
              <w:jc w:val="center"/>
              <w:rPr>
                <w:rFonts w:eastAsia="Times New Roman"/>
                <w:color w:val="000000"/>
                <w:szCs w:val="24"/>
              </w:rPr>
            </w:pPr>
            <w:r w:rsidRPr="00F26A22">
              <w:rPr>
                <w:rFonts w:eastAsia="Times New Roman"/>
                <w:color w:val="000000"/>
                <w:szCs w:val="24"/>
              </w:rPr>
              <w:t>18</w:t>
            </w:r>
          </w:p>
        </w:tc>
      </w:tr>
    </w:tbl>
    <w:p w:rsidR="00EE3CEF" w:rsidRDefault="00EE3CEF" w:rsidP="00EE3CEF">
      <w:pPr>
        <w:ind w:right="0"/>
        <w:jc w:val="left"/>
        <w:rPr>
          <w:b/>
          <w:sz w:val="22"/>
        </w:rPr>
      </w:pPr>
      <w:r w:rsidRPr="00DC0DDD">
        <w:rPr>
          <w:b/>
          <w:sz w:val="22"/>
        </w:rPr>
        <w:t xml:space="preserve">Data: </w:t>
      </w:r>
      <w:r w:rsidRPr="00154E80">
        <w:rPr>
          <w:sz w:val="22"/>
        </w:rPr>
        <w:t>Licensing and bed data from Florida Department of Children and Families</w:t>
      </w:r>
    </w:p>
    <w:p w:rsidR="00101CB3" w:rsidRDefault="00101CB3" w:rsidP="00101CB3">
      <w:pPr>
        <w:ind w:right="0"/>
        <w:jc w:val="center"/>
        <w:rPr>
          <w:b/>
          <w:i/>
        </w:rPr>
      </w:pPr>
    </w:p>
    <w:p w:rsidR="00420218" w:rsidRDefault="00420218" w:rsidP="00101CB3">
      <w:pPr>
        <w:ind w:right="0"/>
        <w:jc w:val="center"/>
        <w:rPr>
          <w:b/>
          <w:i/>
        </w:rPr>
      </w:pPr>
    </w:p>
    <w:p w:rsidR="00420218" w:rsidRDefault="00420218" w:rsidP="00101CB3">
      <w:pPr>
        <w:ind w:right="0"/>
        <w:jc w:val="center"/>
        <w:rPr>
          <w:b/>
          <w:i/>
        </w:rPr>
      </w:pPr>
    </w:p>
    <w:p w:rsidR="00420218" w:rsidRDefault="00420218" w:rsidP="00101CB3">
      <w:pPr>
        <w:ind w:right="0"/>
        <w:jc w:val="center"/>
        <w:rPr>
          <w:b/>
          <w:i/>
        </w:rPr>
      </w:pPr>
    </w:p>
    <w:p w:rsidR="00420218" w:rsidRDefault="00420218" w:rsidP="00101CB3">
      <w:pPr>
        <w:ind w:right="0"/>
        <w:jc w:val="center"/>
        <w:rPr>
          <w:b/>
          <w:i/>
        </w:rPr>
      </w:pPr>
    </w:p>
    <w:p w:rsidR="00420218" w:rsidRDefault="00420218" w:rsidP="00101CB3">
      <w:pPr>
        <w:ind w:right="0"/>
        <w:jc w:val="center"/>
        <w:rPr>
          <w:b/>
          <w:i/>
        </w:rPr>
      </w:pPr>
    </w:p>
    <w:p w:rsidR="00420218" w:rsidRDefault="00420218" w:rsidP="00101CB3">
      <w:pPr>
        <w:ind w:right="0"/>
        <w:jc w:val="center"/>
        <w:rPr>
          <w:b/>
          <w:i/>
        </w:rPr>
      </w:pPr>
    </w:p>
    <w:p w:rsidR="00420218" w:rsidRDefault="00420218" w:rsidP="00101CB3">
      <w:pPr>
        <w:ind w:right="0"/>
        <w:jc w:val="center"/>
        <w:rPr>
          <w:b/>
          <w:i/>
        </w:rPr>
      </w:pPr>
    </w:p>
    <w:p w:rsidR="00420218" w:rsidRDefault="00420218" w:rsidP="00101CB3">
      <w:pPr>
        <w:ind w:right="0"/>
        <w:jc w:val="center"/>
      </w:pPr>
    </w:p>
    <w:p w:rsidR="00420218" w:rsidRDefault="00420218" w:rsidP="00101CB3">
      <w:pPr>
        <w:ind w:right="0"/>
        <w:jc w:val="center"/>
      </w:pPr>
    </w:p>
    <w:p w:rsidR="00420218" w:rsidRDefault="00420218" w:rsidP="00101CB3">
      <w:pPr>
        <w:ind w:right="0"/>
        <w:jc w:val="center"/>
      </w:pPr>
    </w:p>
    <w:p w:rsidR="00420218" w:rsidRDefault="00420218" w:rsidP="00101CB3">
      <w:pPr>
        <w:ind w:right="0"/>
        <w:jc w:val="center"/>
      </w:pPr>
    </w:p>
    <w:p w:rsidR="00420218" w:rsidRDefault="00420218" w:rsidP="00420218">
      <w:pPr>
        <w:pStyle w:val="NoSpacing"/>
        <w:rPr>
          <w:b/>
          <w:sz w:val="24"/>
          <w:szCs w:val="24"/>
        </w:rPr>
      </w:pPr>
      <w:r w:rsidRPr="00420218">
        <w:rPr>
          <w:b/>
          <w:sz w:val="24"/>
          <w:szCs w:val="24"/>
        </w:rPr>
        <w:lastRenderedPageBreak/>
        <w:t xml:space="preserve">Figure 10: </w:t>
      </w:r>
      <w:r w:rsidR="00E13788">
        <w:rPr>
          <w:b/>
          <w:sz w:val="24"/>
          <w:szCs w:val="24"/>
        </w:rPr>
        <w:t xml:space="preserve">A Hand-Drawn Polygon of the 30, 60, and 90 Minute Drive Bands in </w:t>
      </w:r>
      <w:r w:rsidRPr="00420218">
        <w:rPr>
          <w:b/>
          <w:sz w:val="24"/>
          <w:szCs w:val="24"/>
        </w:rPr>
        <w:t>Area</w:t>
      </w:r>
      <w:r w:rsidR="00E13788">
        <w:rPr>
          <w:b/>
          <w:sz w:val="24"/>
          <w:szCs w:val="24"/>
        </w:rPr>
        <w:t>s</w:t>
      </w:r>
      <w:r w:rsidRPr="00420218">
        <w:rPr>
          <w:b/>
          <w:sz w:val="24"/>
          <w:szCs w:val="24"/>
        </w:rPr>
        <w:t xml:space="preserve"> West and North of Juno Beach</w:t>
      </w:r>
      <w:r w:rsidR="00E13788">
        <w:rPr>
          <w:b/>
          <w:sz w:val="24"/>
          <w:szCs w:val="24"/>
        </w:rPr>
        <w:t xml:space="preserve"> </w:t>
      </w:r>
    </w:p>
    <w:p w:rsidR="00E13788" w:rsidRDefault="00E13788" w:rsidP="00420218">
      <w:pPr>
        <w:pStyle w:val="NoSpacing"/>
        <w:rPr>
          <w:b/>
          <w:sz w:val="24"/>
          <w:szCs w:val="24"/>
        </w:rPr>
      </w:pPr>
      <w:r>
        <w:rPr>
          <w:b/>
          <w:noProof/>
          <w:sz w:val="24"/>
          <w:szCs w:val="24"/>
        </w:rPr>
        <w:drawing>
          <wp:inline distT="0" distB="0" distL="0" distR="0">
            <wp:extent cx="5943600" cy="4376086"/>
            <wp:effectExtent l="0" t="0" r="0" b="5715"/>
            <wp:docPr id="16" name="Picture 16" descr="C:\Users\Cissyleslie\Documents\Hendrickson Development\2014 4-7 Marketing Document\MARKETING PAPER Juno Beach Drive Bands with Green Poly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ssyleslie\Documents\Hendrickson Development\2014 4-7 Marketing Document\MARKETING PAPER Juno Beach Drive Bands with Green Polyg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76086"/>
                    </a:xfrm>
                    <a:prstGeom prst="rect">
                      <a:avLst/>
                    </a:prstGeom>
                    <a:noFill/>
                    <a:ln>
                      <a:noFill/>
                    </a:ln>
                  </pic:spPr>
                </pic:pic>
              </a:graphicData>
            </a:graphic>
          </wp:inline>
        </w:drawing>
      </w:r>
    </w:p>
    <w:p w:rsidR="00420218" w:rsidRDefault="004037C5" w:rsidP="004037C5">
      <w:pPr>
        <w:pStyle w:val="NoSpacing"/>
        <w:rPr>
          <w:sz w:val="22"/>
        </w:rPr>
      </w:pPr>
      <w:r w:rsidRPr="004037C5">
        <w:rPr>
          <w:b/>
          <w:sz w:val="22"/>
        </w:rPr>
        <w:t>Data:</w:t>
      </w:r>
      <w:r w:rsidRPr="004037C5">
        <w:rPr>
          <w:sz w:val="22"/>
        </w:rPr>
        <w:t xml:space="preserve"> Caliper Corporation and U.S. Census, Five-year 2011 American Community Survey (ACS)</w:t>
      </w:r>
    </w:p>
    <w:p w:rsidR="00B77378" w:rsidRPr="004037C5" w:rsidRDefault="00B77378" w:rsidP="004037C5">
      <w:pPr>
        <w:pStyle w:val="NoSpacing"/>
        <w:rPr>
          <w:sz w:val="22"/>
        </w:rPr>
      </w:pPr>
      <w:r w:rsidRPr="00B77378">
        <w:rPr>
          <w:b/>
          <w:sz w:val="22"/>
        </w:rPr>
        <w:t>Note:</w:t>
      </w:r>
      <w:r>
        <w:rPr>
          <w:sz w:val="22"/>
        </w:rPr>
        <w:t xml:space="preserve"> The hand-drawn green pol</w:t>
      </w:r>
      <w:r w:rsidR="00364336">
        <w:rPr>
          <w:sz w:val="22"/>
        </w:rPr>
        <w:t>ygon is used to enclose the areas west and north of Juno Beach that are within the 30, 60, and 90 minute drive bands. This permits the block level aggregation of census data to determine the number of person 18 years of age and older within the area</w:t>
      </w:r>
      <w:bookmarkStart w:id="1" w:name="_GoBack"/>
      <w:bookmarkEnd w:id="1"/>
      <w:r w:rsidR="00364336">
        <w:rPr>
          <w:sz w:val="22"/>
        </w:rPr>
        <w:t>.</w:t>
      </w:r>
    </w:p>
    <w:p w:rsidR="00420218" w:rsidRDefault="00420218" w:rsidP="00101CB3">
      <w:pPr>
        <w:ind w:right="0"/>
        <w:jc w:val="center"/>
        <w:rPr>
          <w:b/>
          <w:i/>
        </w:rPr>
      </w:pPr>
    </w:p>
    <w:p w:rsidR="00420218" w:rsidRDefault="00420218" w:rsidP="00101CB3">
      <w:pPr>
        <w:ind w:right="0"/>
        <w:jc w:val="center"/>
        <w:rPr>
          <w:b/>
          <w:i/>
        </w:rPr>
      </w:pPr>
    </w:p>
    <w:p w:rsidR="00420218" w:rsidRDefault="00420218" w:rsidP="00101CB3">
      <w:pPr>
        <w:ind w:right="0"/>
        <w:jc w:val="center"/>
        <w:rPr>
          <w:b/>
          <w:i/>
        </w:rPr>
      </w:pPr>
    </w:p>
    <w:p w:rsidR="00420218" w:rsidRDefault="00420218" w:rsidP="00101CB3">
      <w:pPr>
        <w:ind w:right="0"/>
        <w:jc w:val="center"/>
        <w:rPr>
          <w:b/>
          <w:i/>
        </w:rPr>
      </w:pPr>
    </w:p>
    <w:p w:rsidR="00420218" w:rsidRDefault="00420218" w:rsidP="00101CB3">
      <w:pPr>
        <w:ind w:right="0"/>
        <w:jc w:val="center"/>
        <w:rPr>
          <w:b/>
          <w:i/>
        </w:rPr>
      </w:pPr>
    </w:p>
    <w:p w:rsidR="00420218" w:rsidRDefault="00420218" w:rsidP="00101CB3">
      <w:pPr>
        <w:ind w:right="0"/>
        <w:jc w:val="center"/>
        <w:rPr>
          <w:b/>
          <w:i/>
        </w:rPr>
      </w:pPr>
    </w:p>
    <w:p w:rsidR="000150BD" w:rsidRDefault="000150BD" w:rsidP="00356968">
      <w:pPr>
        <w:pStyle w:val="NoSpacing"/>
        <w:rPr>
          <w:b/>
          <w:sz w:val="24"/>
          <w:szCs w:val="24"/>
        </w:rPr>
      </w:pPr>
    </w:p>
    <w:p w:rsidR="000150BD" w:rsidRDefault="000150BD" w:rsidP="00356968">
      <w:pPr>
        <w:pStyle w:val="NoSpacing"/>
        <w:rPr>
          <w:b/>
          <w:sz w:val="24"/>
          <w:szCs w:val="24"/>
        </w:rPr>
      </w:pPr>
    </w:p>
    <w:p w:rsidR="00356968" w:rsidRDefault="00356968" w:rsidP="00356968">
      <w:pPr>
        <w:pStyle w:val="NoSpacing"/>
        <w:rPr>
          <w:b/>
          <w:sz w:val="24"/>
          <w:szCs w:val="24"/>
        </w:rPr>
      </w:pPr>
      <w:r>
        <w:rPr>
          <w:b/>
          <w:sz w:val="24"/>
          <w:szCs w:val="24"/>
        </w:rPr>
        <w:t>Figure 11:</w:t>
      </w:r>
      <w:r w:rsidRPr="005135D9">
        <w:rPr>
          <w:b/>
          <w:sz w:val="24"/>
          <w:szCs w:val="24"/>
        </w:rPr>
        <w:t xml:space="preserve">  Substance Abuse and Mental Health Services Administration Substate Estimates for Florida, 2008-2010 </w:t>
      </w:r>
    </w:p>
    <w:tbl>
      <w:tblPr>
        <w:tblW w:w="7780" w:type="dxa"/>
        <w:tblInd w:w="93" w:type="dxa"/>
        <w:tblLook w:val="04A0" w:firstRow="1" w:lastRow="0" w:firstColumn="1" w:lastColumn="0" w:noHBand="0" w:noVBand="1"/>
      </w:tblPr>
      <w:tblGrid>
        <w:gridCol w:w="3100"/>
        <w:gridCol w:w="1560"/>
        <w:gridCol w:w="1580"/>
        <w:gridCol w:w="1540"/>
      </w:tblGrid>
      <w:tr w:rsidR="00356968" w:rsidRPr="001E001D" w:rsidTr="00DC7463">
        <w:trPr>
          <w:trHeight w:val="1875"/>
        </w:trPr>
        <w:tc>
          <w:tcPr>
            <w:tcW w:w="3100"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rsidR="00356968" w:rsidRPr="001E001D" w:rsidRDefault="00356968" w:rsidP="00420218">
            <w:pPr>
              <w:spacing w:after="0" w:afterAutospacing="0"/>
              <w:ind w:right="0"/>
              <w:jc w:val="left"/>
              <w:rPr>
                <w:rFonts w:eastAsia="Times New Roman"/>
                <w:b/>
                <w:bCs/>
                <w:szCs w:val="24"/>
              </w:rPr>
            </w:pPr>
            <w:r>
              <w:rPr>
                <w:rFonts w:eastAsia="Times New Roman"/>
                <w:b/>
                <w:bCs/>
                <w:szCs w:val="24"/>
              </w:rPr>
              <w:t xml:space="preserve">Percentage of Persons over the age of 18 </w:t>
            </w:r>
          </w:p>
        </w:tc>
        <w:tc>
          <w:tcPr>
            <w:tcW w:w="156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356968" w:rsidRPr="001E001D" w:rsidRDefault="00356968" w:rsidP="00420218">
            <w:pPr>
              <w:spacing w:after="0" w:afterAutospacing="0"/>
              <w:ind w:right="0"/>
              <w:jc w:val="center"/>
              <w:rPr>
                <w:rFonts w:eastAsia="Times New Roman"/>
                <w:b/>
                <w:bCs/>
                <w:szCs w:val="24"/>
              </w:rPr>
            </w:pPr>
            <w:r w:rsidRPr="001E001D">
              <w:rPr>
                <w:rFonts w:eastAsia="Times New Roman"/>
                <w:b/>
                <w:bCs/>
                <w:szCs w:val="24"/>
              </w:rPr>
              <w:t xml:space="preserve"> Dependence or Abuse of Illicit Drugs or Alcohol in the Past Year</w:t>
            </w:r>
          </w:p>
        </w:tc>
        <w:tc>
          <w:tcPr>
            <w:tcW w:w="158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356968" w:rsidRPr="001E001D" w:rsidRDefault="00356968" w:rsidP="00420218">
            <w:pPr>
              <w:spacing w:after="0" w:afterAutospacing="0"/>
              <w:ind w:right="0"/>
              <w:jc w:val="center"/>
              <w:rPr>
                <w:rFonts w:eastAsia="Times New Roman"/>
                <w:b/>
                <w:bCs/>
                <w:szCs w:val="24"/>
              </w:rPr>
            </w:pPr>
            <w:r w:rsidRPr="001E001D">
              <w:rPr>
                <w:rFonts w:eastAsia="Times New Roman"/>
                <w:b/>
                <w:bCs/>
                <w:szCs w:val="24"/>
              </w:rPr>
              <w:t>Needing But Not Receiving Treatment for Illicit Drug Use in the Past Year</w:t>
            </w:r>
          </w:p>
        </w:tc>
        <w:tc>
          <w:tcPr>
            <w:tcW w:w="154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356968" w:rsidRPr="001E001D" w:rsidRDefault="00356968" w:rsidP="00420218">
            <w:pPr>
              <w:spacing w:after="0" w:afterAutospacing="0"/>
              <w:ind w:right="0"/>
              <w:jc w:val="center"/>
              <w:rPr>
                <w:rFonts w:eastAsia="Times New Roman"/>
                <w:b/>
                <w:bCs/>
                <w:szCs w:val="24"/>
              </w:rPr>
            </w:pPr>
            <w:r w:rsidRPr="001E001D">
              <w:rPr>
                <w:rFonts w:eastAsia="Times New Roman"/>
                <w:b/>
                <w:bCs/>
                <w:szCs w:val="24"/>
              </w:rPr>
              <w:t xml:space="preserve"> Needing But Not Receiving Treatment for Alcohol Use in the Past Year</w:t>
            </w:r>
          </w:p>
        </w:tc>
      </w:tr>
      <w:tr w:rsidR="00356968" w:rsidRPr="001E001D" w:rsidTr="00420218">
        <w:trPr>
          <w:trHeight w:val="31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356968" w:rsidRPr="001E001D" w:rsidRDefault="00356968" w:rsidP="00420218">
            <w:pPr>
              <w:spacing w:after="0" w:afterAutospacing="0"/>
              <w:ind w:right="0"/>
              <w:jc w:val="left"/>
              <w:rPr>
                <w:rFonts w:eastAsia="Times New Roman"/>
                <w:color w:val="000000"/>
                <w:szCs w:val="24"/>
              </w:rPr>
            </w:pPr>
            <w:r w:rsidRPr="001E001D">
              <w:rPr>
                <w:rFonts w:eastAsia="Times New Roman"/>
                <w:color w:val="000000"/>
                <w:szCs w:val="24"/>
              </w:rPr>
              <w:t xml:space="preserve">Florida </w:t>
            </w:r>
          </w:p>
        </w:tc>
        <w:tc>
          <w:tcPr>
            <w:tcW w:w="1560" w:type="dxa"/>
            <w:tcBorders>
              <w:top w:val="nil"/>
              <w:left w:val="nil"/>
              <w:bottom w:val="single" w:sz="4" w:space="0" w:color="auto"/>
              <w:right w:val="single" w:sz="4" w:space="0" w:color="auto"/>
            </w:tcBorders>
            <w:shd w:val="clear" w:color="auto" w:fill="auto"/>
            <w:noWrap/>
            <w:vAlign w:val="center"/>
            <w:hideMark/>
          </w:tcPr>
          <w:p w:rsidR="00356968" w:rsidRPr="001E001D" w:rsidRDefault="00356968" w:rsidP="00420218">
            <w:pPr>
              <w:spacing w:after="0" w:afterAutospacing="0"/>
              <w:ind w:right="0"/>
              <w:jc w:val="center"/>
              <w:rPr>
                <w:rFonts w:eastAsia="Times New Roman"/>
                <w:color w:val="000000"/>
                <w:szCs w:val="24"/>
              </w:rPr>
            </w:pPr>
            <w:r w:rsidRPr="001E001D">
              <w:rPr>
                <w:rFonts w:eastAsia="Times New Roman"/>
                <w:color w:val="000000"/>
                <w:szCs w:val="24"/>
              </w:rPr>
              <w:t>8.54%</w:t>
            </w:r>
          </w:p>
        </w:tc>
        <w:tc>
          <w:tcPr>
            <w:tcW w:w="1580" w:type="dxa"/>
            <w:tcBorders>
              <w:top w:val="nil"/>
              <w:left w:val="nil"/>
              <w:bottom w:val="single" w:sz="4" w:space="0" w:color="auto"/>
              <w:right w:val="single" w:sz="4" w:space="0" w:color="auto"/>
            </w:tcBorders>
            <w:shd w:val="clear" w:color="auto" w:fill="auto"/>
            <w:noWrap/>
            <w:vAlign w:val="center"/>
            <w:hideMark/>
          </w:tcPr>
          <w:p w:rsidR="00356968" w:rsidRPr="001E001D" w:rsidRDefault="00356968" w:rsidP="00420218">
            <w:pPr>
              <w:spacing w:after="0" w:afterAutospacing="0"/>
              <w:ind w:right="0"/>
              <w:jc w:val="center"/>
              <w:rPr>
                <w:rFonts w:eastAsia="Times New Roman"/>
                <w:color w:val="000000"/>
                <w:szCs w:val="24"/>
              </w:rPr>
            </w:pPr>
            <w:r w:rsidRPr="001E001D">
              <w:rPr>
                <w:rFonts w:eastAsia="Times New Roman"/>
                <w:color w:val="000000"/>
                <w:szCs w:val="24"/>
              </w:rPr>
              <w:t>2.28%</w:t>
            </w:r>
          </w:p>
        </w:tc>
        <w:tc>
          <w:tcPr>
            <w:tcW w:w="1540" w:type="dxa"/>
            <w:tcBorders>
              <w:top w:val="nil"/>
              <w:left w:val="nil"/>
              <w:bottom w:val="single" w:sz="4" w:space="0" w:color="auto"/>
              <w:right w:val="single" w:sz="4" w:space="0" w:color="auto"/>
            </w:tcBorders>
            <w:shd w:val="clear" w:color="auto" w:fill="auto"/>
            <w:noWrap/>
            <w:vAlign w:val="center"/>
            <w:hideMark/>
          </w:tcPr>
          <w:p w:rsidR="00356968" w:rsidRPr="001E001D" w:rsidRDefault="00356968" w:rsidP="00420218">
            <w:pPr>
              <w:spacing w:after="0" w:afterAutospacing="0"/>
              <w:ind w:right="0"/>
              <w:jc w:val="center"/>
              <w:rPr>
                <w:rFonts w:eastAsia="Times New Roman"/>
                <w:color w:val="000000"/>
                <w:szCs w:val="24"/>
              </w:rPr>
            </w:pPr>
            <w:r w:rsidRPr="001E001D">
              <w:rPr>
                <w:rFonts w:eastAsia="Times New Roman"/>
                <w:color w:val="000000"/>
                <w:szCs w:val="24"/>
              </w:rPr>
              <w:t>6.67%</w:t>
            </w:r>
          </w:p>
        </w:tc>
      </w:tr>
      <w:tr w:rsidR="00356968" w:rsidRPr="001E001D" w:rsidTr="00420218">
        <w:trPr>
          <w:trHeight w:val="315"/>
        </w:trPr>
        <w:tc>
          <w:tcPr>
            <w:tcW w:w="3100" w:type="dxa"/>
            <w:tcBorders>
              <w:top w:val="nil"/>
              <w:left w:val="single" w:sz="4" w:space="0" w:color="auto"/>
              <w:bottom w:val="single" w:sz="4" w:space="0" w:color="auto"/>
              <w:right w:val="single" w:sz="4" w:space="0" w:color="auto"/>
            </w:tcBorders>
            <w:shd w:val="clear" w:color="auto" w:fill="auto"/>
            <w:vAlign w:val="bottom"/>
            <w:hideMark/>
          </w:tcPr>
          <w:p w:rsidR="00356968" w:rsidRPr="001E001D" w:rsidRDefault="00356968" w:rsidP="00420218">
            <w:pPr>
              <w:spacing w:after="0" w:afterAutospacing="0"/>
              <w:ind w:right="0"/>
              <w:jc w:val="left"/>
              <w:rPr>
                <w:rFonts w:eastAsia="Times New Roman"/>
                <w:color w:val="000000"/>
                <w:szCs w:val="24"/>
              </w:rPr>
            </w:pPr>
            <w:r w:rsidRPr="001E001D">
              <w:rPr>
                <w:rFonts w:eastAsia="Times New Roman"/>
                <w:color w:val="000000"/>
                <w:szCs w:val="24"/>
              </w:rPr>
              <w:t>Circuit 15 (Palm Beach)</w:t>
            </w:r>
          </w:p>
        </w:tc>
        <w:tc>
          <w:tcPr>
            <w:tcW w:w="1560" w:type="dxa"/>
            <w:tcBorders>
              <w:top w:val="nil"/>
              <w:left w:val="nil"/>
              <w:bottom w:val="single" w:sz="4" w:space="0" w:color="auto"/>
              <w:right w:val="single" w:sz="4" w:space="0" w:color="auto"/>
            </w:tcBorders>
            <w:shd w:val="clear" w:color="auto" w:fill="auto"/>
            <w:noWrap/>
            <w:vAlign w:val="center"/>
            <w:hideMark/>
          </w:tcPr>
          <w:p w:rsidR="00356968" w:rsidRPr="001E001D" w:rsidRDefault="00356968" w:rsidP="00420218">
            <w:pPr>
              <w:spacing w:after="0" w:afterAutospacing="0"/>
              <w:ind w:right="0"/>
              <w:jc w:val="center"/>
              <w:rPr>
                <w:rFonts w:eastAsia="Times New Roman"/>
                <w:color w:val="000000"/>
                <w:szCs w:val="24"/>
              </w:rPr>
            </w:pPr>
            <w:r w:rsidRPr="001E001D">
              <w:rPr>
                <w:rFonts w:eastAsia="Times New Roman"/>
                <w:color w:val="000000"/>
                <w:szCs w:val="24"/>
              </w:rPr>
              <w:t>7.75%</w:t>
            </w:r>
          </w:p>
        </w:tc>
        <w:tc>
          <w:tcPr>
            <w:tcW w:w="1580" w:type="dxa"/>
            <w:tcBorders>
              <w:top w:val="nil"/>
              <w:left w:val="nil"/>
              <w:bottom w:val="single" w:sz="4" w:space="0" w:color="auto"/>
              <w:right w:val="single" w:sz="4" w:space="0" w:color="auto"/>
            </w:tcBorders>
            <w:shd w:val="clear" w:color="auto" w:fill="auto"/>
            <w:noWrap/>
            <w:vAlign w:val="center"/>
            <w:hideMark/>
          </w:tcPr>
          <w:p w:rsidR="00356968" w:rsidRPr="001E001D" w:rsidRDefault="00356968" w:rsidP="00420218">
            <w:pPr>
              <w:spacing w:after="0" w:afterAutospacing="0"/>
              <w:ind w:right="0"/>
              <w:jc w:val="center"/>
              <w:rPr>
                <w:rFonts w:eastAsia="Times New Roman"/>
                <w:color w:val="000000"/>
                <w:szCs w:val="24"/>
              </w:rPr>
            </w:pPr>
            <w:r w:rsidRPr="001E001D">
              <w:rPr>
                <w:rFonts w:eastAsia="Times New Roman"/>
                <w:color w:val="000000"/>
                <w:szCs w:val="24"/>
              </w:rPr>
              <w:t>1.08%</w:t>
            </w:r>
          </w:p>
        </w:tc>
        <w:tc>
          <w:tcPr>
            <w:tcW w:w="1540" w:type="dxa"/>
            <w:tcBorders>
              <w:top w:val="nil"/>
              <w:left w:val="nil"/>
              <w:bottom w:val="single" w:sz="4" w:space="0" w:color="auto"/>
              <w:right w:val="single" w:sz="4" w:space="0" w:color="auto"/>
            </w:tcBorders>
            <w:shd w:val="clear" w:color="auto" w:fill="auto"/>
            <w:noWrap/>
            <w:vAlign w:val="center"/>
            <w:hideMark/>
          </w:tcPr>
          <w:p w:rsidR="00356968" w:rsidRPr="001E001D" w:rsidRDefault="00356968" w:rsidP="00420218">
            <w:pPr>
              <w:spacing w:after="0" w:afterAutospacing="0"/>
              <w:ind w:right="0"/>
              <w:jc w:val="center"/>
              <w:rPr>
                <w:rFonts w:eastAsia="Times New Roman"/>
                <w:color w:val="000000"/>
                <w:szCs w:val="24"/>
              </w:rPr>
            </w:pPr>
            <w:r w:rsidRPr="001E001D">
              <w:rPr>
                <w:rFonts w:eastAsia="Times New Roman"/>
                <w:color w:val="000000"/>
                <w:szCs w:val="24"/>
              </w:rPr>
              <w:t>6.23%</w:t>
            </w:r>
          </w:p>
        </w:tc>
      </w:tr>
      <w:tr w:rsidR="00356968" w:rsidRPr="001E001D" w:rsidTr="00420218">
        <w:trPr>
          <w:trHeight w:val="630"/>
        </w:trPr>
        <w:tc>
          <w:tcPr>
            <w:tcW w:w="3100" w:type="dxa"/>
            <w:tcBorders>
              <w:top w:val="nil"/>
              <w:left w:val="single" w:sz="4" w:space="0" w:color="auto"/>
              <w:bottom w:val="single" w:sz="4" w:space="0" w:color="auto"/>
              <w:right w:val="single" w:sz="4" w:space="0" w:color="auto"/>
            </w:tcBorders>
            <w:shd w:val="clear" w:color="auto" w:fill="auto"/>
            <w:vAlign w:val="bottom"/>
            <w:hideMark/>
          </w:tcPr>
          <w:p w:rsidR="00356968" w:rsidRPr="001E001D" w:rsidRDefault="00356968" w:rsidP="00420218">
            <w:pPr>
              <w:spacing w:after="0" w:afterAutospacing="0"/>
              <w:ind w:right="0"/>
              <w:jc w:val="left"/>
              <w:rPr>
                <w:rFonts w:eastAsia="Times New Roman"/>
                <w:color w:val="000000"/>
                <w:szCs w:val="24"/>
              </w:rPr>
            </w:pPr>
            <w:r w:rsidRPr="001E001D">
              <w:rPr>
                <w:rFonts w:eastAsia="Times New Roman"/>
                <w:color w:val="000000"/>
                <w:szCs w:val="24"/>
              </w:rPr>
              <w:t xml:space="preserve">Circuit 19 Indian River, Martin Okeechobee, St Lucie </w:t>
            </w:r>
          </w:p>
        </w:tc>
        <w:tc>
          <w:tcPr>
            <w:tcW w:w="1560" w:type="dxa"/>
            <w:tcBorders>
              <w:top w:val="nil"/>
              <w:left w:val="nil"/>
              <w:bottom w:val="single" w:sz="4" w:space="0" w:color="auto"/>
              <w:right w:val="single" w:sz="4" w:space="0" w:color="auto"/>
            </w:tcBorders>
            <w:shd w:val="clear" w:color="auto" w:fill="auto"/>
            <w:noWrap/>
            <w:vAlign w:val="center"/>
            <w:hideMark/>
          </w:tcPr>
          <w:p w:rsidR="00356968" w:rsidRPr="001E001D" w:rsidRDefault="00356968" w:rsidP="00420218">
            <w:pPr>
              <w:spacing w:after="0" w:afterAutospacing="0"/>
              <w:ind w:right="0"/>
              <w:jc w:val="center"/>
              <w:rPr>
                <w:rFonts w:eastAsia="Times New Roman"/>
                <w:color w:val="000000"/>
                <w:szCs w:val="24"/>
              </w:rPr>
            </w:pPr>
            <w:r w:rsidRPr="001E001D">
              <w:rPr>
                <w:rFonts w:eastAsia="Times New Roman"/>
                <w:color w:val="000000"/>
                <w:szCs w:val="24"/>
              </w:rPr>
              <w:t>8.71%</w:t>
            </w:r>
          </w:p>
        </w:tc>
        <w:tc>
          <w:tcPr>
            <w:tcW w:w="1580" w:type="dxa"/>
            <w:tcBorders>
              <w:top w:val="nil"/>
              <w:left w:val="nil"/>
              <w:bottom w:val="single" w:sz="4" w:space="0" w:color="auto"/>
              <w:right w:val="single" w:sz="4" w:space="0" w:color="auto"/>
            </w:tcBorders>
            <w:shd w:val="clear" w:color="auto" w:fill="auto"/>
            <w:noWrap/>
            <w:vAlign w:val="center"/>
            <w:hideMark/>
          </w:tcPr>
          <w:p w:rsidR="00356968" w:rsidRPr="001E001D" w:rsidRDefault="00356968" w:rsidP="00420218">
            <w:pPr>
              <w:spacing w:after="0" w:afterAutospacing="0"/>
              <w:ind w:right="0"/>
              <w:jc w:val="center"/>
              <w:rPr>
                <w:rFonts w:eastAsia="Times New Roman"/>
                <w:color w:val="000000"/>
                <w:szCs w:val="24"/>
              </w:rPr>
            </w:pPr>
            <w:r w:rsidRPr="001E001D">
              <w:rPr>
                <w:rFonts w:eastAsia="Times New Roman"/>
                <w:color w:val="000000"/>
                <w:szCs w:val="24"/>
              </w:rPr>
              <w:t>2.69%</w:t>
            </w:r>
          </w:p>
        </w:tc>
        <w:tc>
          <w:tcPr>
            <w:tcW w:w="1540" w:type="dxa"/>
            <w:tcBorders>
              <w:top w:val="nil"/>
              <w:left w:val="nil"/>
              <w:bottom w:val="single" w:sz="4" w:space="0" w:color="auto"/>
              <w:right w:val="single" w:sz="4" w:space="0" w:color="auto"/>
            </w:tcBorders>
            <w:shd w:val="clear" w:color="auto" w:fill="auto"/>
            <w:noWrap/>
            <w:vAlign w:val="center"/>
            <w:hideMark/>
          </w:tcPr>
          <w:p w:rsidR="00356968" w:rsidRPr="001E001D" w:rsidRDefault="00356968" w:rsidP="00420218">
            <w:pPr>
              <w:spacing w:after="0" w:afterAutospacing="0"/>
              <w:ind w:right="0"/>
              <w:jc w:val="center"/>
              <w:rPr>
                <w:rFonts w:eastAsia="Times New Roman"/>
                <w:color w:val="000000"/>
                <w:szCs w:val="24"/>
              </w:rPr>
            </w:pPr>
            <w:r w:rsidRPr="001E001D">
              <w:rPr>
                <w:rFonts w:eastAsia="Times New Roman"/>
                <w:color w:val="000000"/>
                <w:szCs w:val="24"/>
              </w:rPr>
              <w:t>6.42%</w:t>
            </w:r>
          </w:p>
        </w:tc>
      </w:tr>
    </w:tbl>
    <w:p w:rsidR="00420218" w:rsidRPr="00420218" w:rsidRDefault="00356968" w:rsidP="00420218">
      <w:pPr>
        <w:pStyle w:val="NoSpacing"/>
        <w:rPr>
          <w:sz w:val="22"/>
        </w:rPr>
      </w:pPr>
      <w:r w:rsidRPr="00420218">
        <w:rPr>
          <w:b/>
          <w:sz w:val="22"/>
        </w:rPr>
        <w:t xml:space="preserve">Data: </w:t>
      </w:r>
      <w:r w:rsidRPr="00420218">
        <w:rPr>
          <w:sz w:val="22"/>
        </w:rPr>
        <w:t>Substance Abuse and Mental Health Services Administration, N-SSATS 2011.</w:t>
      </w:r>
    </w:p>
    <w:p w:rsidR="00AB3A6E" w:rsidRDefault="00420218" w:rsidP="00420218">
      <w:pPr>
        <w:pStyle w:val="NoSpacing"/>
        <w:rPr>
          <w:sz w:val="22"/>
        </w:rPr>
      </w:pPr>
      <w:r w:rsidRPr="00420218">
        <w:rPr>
          <w:b/>
          <w:sz w:val="22"/>
        </w:rPr>
        <w:t>Note:</w:t>
      </w:r>
      <w:r w:rsidRPr="00420218">
        <w:rPr>
          <w:sz w:val="22"/>
        </w:rPr>
        <w:t xml:space="preserve"> Data are percentages of persons over the age of 18.</w:t>
      </w:r>
      <w:r w:rsidR="00AB3A6E">
        <w:rPr>
          <w:sz w:val="22"/>
        </w:rPr>
        <w:t xml:space="preserve"> Columns are independent of one</w:t>
      </w:r>
    </w:p>
    <w:p w:rsidR="00420218" w:rsidRPr="00420218" w:rsidRDefault="00AB3A6E" w:rsidP="00420218">
      <w:pPr>
        <w:pStyle w:val="NoSpacing"/>
        <w:rPr>
          <w:b/>
          <w:sz w:val="22"/>
        </w:rPr>
      </w:pPr>
      <w:r>
        <w:rPr>
          <w:sz w:val="22"/>
        </w:rPr>
        <w:t>another.</w:t>
      </w:r>
    </w:p>
    <w:p w:rsidR="00AB3A6E" w:rsidRDefault="00AB3A6E" w:rsidP="00AB3A6E">
      <w:pPr>
        <w:pStyle w:val="NoSpacing"/>
        <w:rPr>
          <w:b/>
          <w:sz w:val="24"/>
          <w:szCs w:val="24"/>
        </w:rPr>
      </w:pPr>
    </w:p>
    <w:p w:rsidR="000C4AC8" w:rsidRDefault="00AB3A6E" w:rsidP="00AB3A6E">
      <w:pPr>
        <w:pStyle w:val="NoSpacing"/>
        <w:rPr>
          <w:b/>
          <w:sz w:val="24"/>
          <w:szCs w:val="24"/>
        </w:rPr>
      </w:pPr>
      <w:r>
        <w:rPr>
          <w:b/>
          <w:sz w:val="24"/>
          <w:szCs w:val="24"/>
        </w:rPr>
        <w:t>Figure 12</w:t>
      </w:r>
      <w:r w:rsidRPr="00C71BB1">
        <w:rPr>
          <w:b/>
          <w:sz w:val="24"/>
          <w:szCs w:val="24"/>
        </w:rPr>
        <w:t xml:space="preserve">:  Estimated Number of Persons and Drug and Alcohol Conditions </w:t>
      </w:r>
    </w:p>
    <w:p w:rsidR="00AB3A6E" w:rsidRPr="00C71BB1" w:rsidRDefault="00AB3A6E" w:rsidP="00AB3A6E">
      <w:pPr>
        <w:pStyle w:val="NoSpacing"/>
        <w:rPr>
          <w:b/>
          <w:sz w:val="24"/>
          <w:szCs w:val="24"/>
        </w:rPr>
      </w:pPr>
      <w:r w:rsidRPr="00C71BB1">
        <w:rPr>
          <w:b/>
          <w:sz w:val="24"/>
          <w:szCs w:val="24"/>
        </w:rPr>
        <w:t>in area West and North of Juno Beach</w:t>
      </w:r>
    </w:p>
    <w:tbl>
      <w:tblPr>
        <w:tblW w:w="7780" w:type="dxa"/>
        <w:tblInd w:w="93" w:type="dxa"/>
        <w:tblLook w:val="04A0" w:firstRow="1" w:lastRow="0" w:firstColumn="1" w:lastColumn="0" w:noHBand="0" w:noVBand="1"/>
      </w:tblPr>
      <w:tblGrid>
        <w:gridCol w:w="3100"/>
        <w:gridCol w:w="1560"/>
        <w:gridCol w:w="1580"/>
        <w:gridCol w:w="1540"/>
      </w:tblGrid>
      <w:tr w:rsidR="00AB3A6E" w:rsidRPr="001E001D" w:rsidTr="00DC7463">
        <w:trPr>
          <w:trHeight w:val="2025"/>
        </w:trPr>
        <w:tc>
          <w:tcPr>
            <w:tcW w:w="3100"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rsidR="00AB3A6E" w:rsidRPr="001E001D" w:rsidRDefault="00AB3A6E" w:rsidP="00974DF1">
            <w:pPr>
              <w:spacing w:after="0" w:afterAutospacing="0"/>
              <w:ind w:right="0"/>
              <w:jc w:val="left"/>
              <w:rPr>
                <w:rFonts w:eastAsia="Times New Roman"/>
                <w:b/>
                <w:szCs w:val="24"/>
              </w:rPr>
            </w:pPr>
            <w:r w:rsidRPr="001E001D">
              <w:rPr>
                <w:rFonts w:eastAsia="Times New Roman"/>
                <w:b/>
                <w:szCs w:val="24"/>
              </w:rPr>
              <w:t>Data from SAMHSA Tables</w:t>
            </w:r>
          </w:p>
        </w:tc>
        <w:tc>
          <w:tcPr>
            <w:tcW w:w="156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AB3A6E" w:rsidRPr="001E001D" w:rsidRDefault="00AB3A6E" w:rsidP="00974DF1">
            <w:pPr>
              <w:spacing w:after="0" w:afterAutospacing="0"/>
              <w:ind w:right="0"/>
              <w:jc w:val="center"/>
              <w:rPr>
                <w:rFonts w:eastAsia="Times New Roman"/>
                <w:b/>
                <w:bCs/>
                <w:szCs w:val="24"/>
              </w:rPr>
            </w:pPr>
            <w:r w:rsidRPr="001E001D">
              <w:rPr>
                <w:rFonts w:eastAsia="Times New Roman"/>
                <w:b/>
                <w:bCs/>
                <w:szCs w:val="24"/>
              </w:rPr>
              <w:t xml:space="preserve"> Dependence or Abuse of Illicit Drugs or Alcohol in the Past Year</w:t>
            </w:r>
          </w:p>
        </w:tc>
        <w:tc>
          <w:tcPr>
            <w:tcW w:w="158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AB3A6E" w:rsidRPr="001E001D" w:rsidRDefault="00AB3A6E" w:rsidP="00974DF1">
            <w:pPr>
              <w:spacing w:after="0" w:afterAutospacing="0"/>
              <w:ind w:right="0"/>
              <w:jc w:val="center"/>
              <w:rPr>
                <w:rFonts w:eastAsia="Times New Roman"/>
                <w:b/>
                <w:bCs/>
                <w:szCs w:val="24"/>
              </w:rPr>
            </w:pPr>
            <w:r w:rsidRPr="001E001D">
              <w:rPr>
                <w:rFonts w:eastAsia="Times New Roman"/>
                <w:b/>
                <w:bCs/>
                <w:szCs w:val="24"/>
              </w:rPr>
              <w:t>Needing But Not Receiving Treatment for Illicit Drug Use in the Past Year</w:t>
            </w:r>
          </w:p>
        </w:tc>
        <w:tc>
          <w:tcPr>
            <w:tcW w:w="154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AB3A6E" w:rsidRPr="001E001D" w:rsidRDefault="00AB3A6E" w:rsidP="00974DF1">
            <w:pPr>
              <w:spacing w:after="0" w:afterAutospacing="0"/>
              <w:ind w:right="0"/>
              <w:jc w:val="center"/>
              <w:rPr>
                <w:rFonts w:eastAsia="Times New Roman"/>
                <w:b/>
                <w:bCs/>
                <w:szCs w:val="24"/>
              </w:rPr>
            </w:pPr>
            <w:r w:rsidRPr="001E001D">
              <w:rPr>
                <w:rFonts w:eastAsia="Times New Roman"/>
                <w:b/>
                <w:bCs/>
                <w:szCs w:val="24"/>
              </w:rPr>
              <w:t>Needing But Not Receiving Treatment for Alcohol Use in the Past Year</w:t>
            </w:r>
          </w:p>
        </w:tc>
      </w:tr>
      <w:tr w:rsidR="00AB3A6E" w:rsidRPr="001E001D" w:rsidTr="00974DF1">
        <w:trPr>
          <w:trHeight w:val="960"/>
        </w:trPr>
        <w:tc>
          <w:tcPr>
            <w:tcW w:w="3100" w:type="dxa"/>
            <w:tcBorders>
              <w:top w:val="nil"/>
              <w:left w:val="single" w:sz="8" w:space="0" w:color="auto"/>
              <w:bottom w:val="single" w:sz="8" w:space="0" w:color="auto"/>
              <w:right w:val="nil"/>
            </w:tcBorders>
            <w:shd w:val="clear" w:color="auto" w:fill="auto"/>
            <w:vAlign w:val="center"/>
            <w:hideMark/>
          </w:tcPr>
          <w:p w:rsidR="00AB3A6E" w:rsidRPr="001E001D" w:rsidRDefault="00AB3A6E" w:rsidP="00974DF1">
            <w:pPr>
              <w:spacing w:after="0" w:afterAutospacing="0"/>
              <w:ind w:right="0"/>
              <w:jc w:val="left"/>
              <w:rPr>
                <w:rFonts w:eastAsia="Times New Roman"/>
                <w:color w:val="000000"/>
                <w:szCs w:val="24"/>
              </w:rPr>
            </w:pPr>
            <w:r w:rsidRPr="001E001D">
              <w:rPr>
                <w:rFonts w:eastAsia="Times New Roman"/>
                <w:color w:val="000000"/>
                <w:szCs w:val="24"/>
              </w:rPr>
              <w:t>Estimated population west and north of Juno Beach in the 90-minute driving band</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B3A6E" w:rsidRPr="001E001D" w:rsidRDefault="00AB3A6E" w:rsidP="00974DF1">
            <w:pPr>
              <w:spacing w:after="0" w:afterAutospacing="0"/>
              <w:ind w:right="0"/>
              <w:jc w:val="center"/>
              <w:rPr>
                <w:rFonts w:eastAsia="Times New Roman"/>
                <w:color w:val="000000"/>
                <w:szCs w:val="24"/>
              </w:rPr>
            </w:pPr>
            <w:r w:rsidRPr="001E001D">
              <w:rPr>
                <w:rFonts w:eastAsia="Times New Roman"/>
                <w:color w:val="000000"/>
                <w:szCs w:val="24"/>
              </w:rPr>
              <w:t>740,028</w:t>
            </w:r>
          </w:p>
        </w:tc>
        <w:tc>
          <w:tcPr>
            <w:tcW w:w="1580" w:type="dxa"/>
            <w:tcBorders>
              <w:top w:val="nil"/>
              <w:left w:val="nil"/>
              <w:bottom w:val="single" w:sz="4" w:space="0" w:color="auto"/>
              <w:right w:val="single" w:sz="4" w:space="0" w:color="auto"/>
            </w:tcBorders>
            <w:shd w:val="clear" w:color="auto" w:fill="auto"/>
            <w:noWrap/>
            <w:vAlign w:val="center"/>
            <w:hideMark/>
          </w:tcPr>
          <w:p w:rsidR="00AB3A6E" w:rsidRPr="001E001D" w:rsidRDefault="00AB3A6E" w:rsidP="00974DF1">
            <w:pPr>
              <w:spacing w:after="0" w:afterAutospacing="0"/>
              <w:ind w:right="0"/>
              <w:jc w:val="center"/>
              <w:rPr>
                <w:rFonts w:eastAsia="Times New Roman"/>
                <w:color w:val="000000"/>
                <w:szCs w:val="24"/>
              </w:rPr>
            </w:pPr>
            <w:r w:rsidRPr="001E001D">
              <w:rPr>
                <w:rFonts w:eastAsia="Times New Roman"/>
                <w:color w:val="000000"/>
                <w:szCs w:val="24"/>
              </w:rPr>
              <w:t>740,028</w:t>
            </w:r>
          </w:p>
        </w:tc>
        <w:tc>
          <w:tcPr>
            <w:tcW w:w="1540" w:type="dxa"/>
            <w:tcBorders>
              <w:top w:val="nil"/>
              <w:left w:val="nil"/>
              <w:bottom w:val="single" w:sz="4" w:space="0" w:color="auto"/>
              <w:right w:val="single" w:sz="4" w:space="0" w:color="auto"/>
            </w:tcBorders>
            <w:shd w:val="clear" w:color="auto" w:fill="auto"/>
            <w:noWrap/>
            <w:vAlign w:val="center"/>
            <w:hideMark/>
          </w:tcPr>
          <w:p w:rsidR="00AB3A6E" w:rsidRPr="001E001D" w:rsidRDefault="00AB3A6E" w:rsidP="00974DF1">
            <w:pPr>
              <w:spacing w:after="0" w:afterAutospacing="0"/>
              <w:ind w:right="0"/>
              <w:jc w:val="center"/>
              <w:rPr>
                <w:rFonts w:eastAsia="Times New Roman"/>
                <w:color w:val="000000"/>
                <w:szCs w:val="24"/>
              </w:rPr>
            </w:pPr>
            <w:r w:rsidRPr="001E001D">
              <w:rPr>
                <w:rFonts w:eastAsia="Times New Roman"/>
                <w:color w:val="000000"/>
                <w:szCs w:val="24"/>
              </w:rPr>
              <w:t>740,028</w:t>
            </w:r>
          </w:p>
        </w:tc>
      </w:tr>
      <w:tr w:rsidR="00AB3A6E" w:rsidRPr="001E001D" w:rsidTr="00974DF1">
        <w:trPr>
          <w:trHeight w:val="645"/>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AB3A6E" w:rsidRPr="001E001D" w:rsidRDefault="00AB3A6E" w:rsidP="00974DF1">
            <w:pPr>
              <w:spacing w:after="0" w:afterAutospacing="0"/>
              <w:ind w:right="0"/>
              <w:jc w:val="left"/>
              <w:rPr>
                <w:rFonts w:eastAsia="Times New Roman"/>
                <w:color w:val="000000"/>
                <w:szCs w:val="24"/>
              </w:rPr>
            </w:pPr>
            <w:r w:rsidRPr="001E001D">
              <w:rPr>
                <w:rFonts w:eastAsia="Times New Roman"/>
                <w:color w:val="000000"/>
                <w:szCs w:val="24"/>
              </w:rPr>
              <w:t xml:space="preserve">Circuit 19 Indian River, Martin Okeechobee, St Lucie </w:t>
            </w:r>
          </w:p>
        </w:tc>
        <w:tc>
          <w:tcPr>
            <w:tcW w:w="1560" w:type="dxa"/>
            <w:tcBorders>
              <w:top w:val="nil"/>
              <w:left w:val="nil"/>
              <w:bottom w:val="single" w:sz="8" w:space="0" w:color="auto"/>
              <w:right w:val="single" w:sz="8" w:space="0" w:color="auto"/>
            </w:tcBorders>
            <w:shd w:val="clear" w:color="auto" w:fill="auto"/>
            <w:noWrap/>
            <w:vAlign w:val="center"/>
            <w:hideMark/>
          </w:tcPr>
          <w:p w:rsidR="00AB3A6E" w:rsidRPr="001E001D" w:rsidRDefault="00AB3A6E" w:rsidP="00974DF1">
            <w:pPr>
              <w:spacing w:after="0" w:afterAutospacing="0"/>
              <w:ind w:right="0"/>
              <w:jc w:val="center"/>
              <w:rPr>
                <w:rFonts w:eastAsia="Times New Roman"/>
                <w:color w:val="000000"/>
                <w:szCs w:val="24"/>
              </w:rPr>
            </w:pPr>
            <w:r w:rsidRPr="001E001D">
              <w:rPr>
                <w:rFonts w:eastAsia="Times New Roman"/>
                <w:color w:val="000000"/>
                <w:szCs w:val="24"/>
              </w:rPr>
              <w:t>8.71%</w:t>
            </w:r>
          </w:p>
        </w:tc>
        <w:tc>
          <w:tcPr>
            <w:tcW w:w="1580" w:type="dxa"/>
            <w:tcBorders>
              <w:top w:val="nil"/>
              <w:left w:val="nil"/>
              <w:bottom w:val="single" w:sz="8" w:space="0" w:color="auto"/>
              <w:right w:val="single" w:sz="8" w:space="0" w:color="auto"/>
            </w:tcBorders>
            <w:shd w:val="clear" w:color="auto" w:fill="auto"/>
            <w:noWrap/>
            <w:vAlign w:val="center"/>
            <w:hideMark/>
          </w:tcPr>
          <w:p w:rsidR="00AB3A6E" w:rsidRPr="001E001D" w:rsidRDefault="00AB3A6E" w:rsidP="00974DF1">
            <w:pPr>
              <w:spacing w:after="0" w:afterAutospacing="0"/>
              <w:ind w:right="0"/>
              <w:jc w:val="center"/>
              <w:rPr>
                <w:rFonts w:eastAsia="Times New Roman"/>
                <w:color w:val="000000"/>
                <w:szCs w:val="24"/>
              </w:rPr>
            </w:pPr>
            <w:r w:rsidRPr="001E001D">
              <w:rPr>
                <w:rFonts w:eastAsia="Times New Roman"/>
                <w:color w:val="000000"/>
                <w:szCs w:val="24"/>
              </w:rPr>
              <w:t>2.69%</w:t>
            </w:r>
          </w:p>
        </w:tc>
        <w:tc>
          <w:tcPr>
            <w:tcW w:w="1540" w:type="dxa"/>
            <w:tcBorders>
              <w:top w:val="nil"/>
              <w:left w:val="nil"/>
              <w:bottom w:val="single" w:sz="8" w:space="0" w:color="auto"/>
              <w:right w:val="single" w:sz="8" w:space="0" w:color="auto"/>
            </w:tcBorders>
            <w:shd w:val="clear" w:color="auto" w:fill="auto"/>
            <w:noWrap/>
            <w:vAlign w:val="center"/>
            <w:hideMark/>
          </w:tcPr>
          <w:p w:rsidR="00AB3A6E" w:rsidRPr="001E001D" w:rsidRDefault="00AB3A6E" w:rsidP="00974DF1">
            <w:pPr>
              <w:spacing w:after="0" w:afterAutospacing="0"/>
              <w:ind w:right="0"/>
              <w:jc w:val="center"/>
              <w:rPr>
                <w:rFonts w:eastAsia="Times New Roman"/>
                <w:color w:val="000000"/>
                <w:szCs w:val="24"/>
              </w:rPr>
            </w:pPr>
            <w:r w:rsidRPr="001E001D">
              <w:rPr>
                <w:rFonts w:eastAsia="Times New Roman"/>
                <w:color w:val="000000"/>
                <w:szCs w:val="24"/>
              </w:rPr>
              <w:t>6.42%</w:t>
            </w:r>
          </w:p>
        </w:tc>
      </w:tr>
      <w:tr w:rsidR="00AB3A6E" w:rsidRPr="001E001D" w:rsidTr="00974DF1">
        <w:trPr>
          <w:trHeight w:val="645"/>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AB3A6E" w:rsidRPr="001E001D" w:rsidRDefault="00AB3A6E" w:rsidP="00974DF1">
            <w:pPr>
              <w:spacing w:after="0" w:afterAutospacing="0"/>
              <w:ind w:right="0"/>
              <w:jc w:val="left"/>
              <w:rPr>
                <w:rFonts w:eastAsia="Times New Roman"/>
                <w:color w:val="000000"/>
                <w:szCs w:val="24"/>
              </w:rPr>
            </w:pPr>
            <w:r w:rsidRPr="001E001D">
              <w:rPr>
                <w:rFonts w:eastAsia="Times New Roman"/>
                <w:color w:val="000000"/>
                <w:szCs w:val="24"/>
              </w:rPr>
              <w:t>Estimated number of persons over the age of 18</w:t>
            </w:r>
          </w:p>
        </w:tc>
        <w:tc>
          <w:tcPr>
            <w:tcW w:w="1560" w:type="dxa"/>
            <w:tcBorders>
              <w:top w:val="nil"/>
              <w:left w:val="nil"/>
              <w:bottom w:val="single" w:sz="8" w:space="0" w:color="auto"/>
              <w:right w:val="single" w:sz="8" w:space="0" w:color="auto"/>
            </w:tcBorders>
            <w:shd w:val="clear" w:color="auto" w:fill="auto"/>
            <w:noWrap/>
            <w:vAlign w:val="center"/>
            <w:hideMark/>
          </w:tcPr>
          <w:p w:rsidR="00AB3A6E" w:rsidRPr="001E001D" w:rsidRDefault="00AB3A6E" w:rsidP="00974DF1">
            <w:pPr>
              <w:spacing w:after="0" w:afterAutospacing="0"/>
              <w:ind w:right="0"/>
              <w:jc w:val="center"/>
              <w:rPr>
                <w:rFonts w:eastAsia="Times New Roman"/>
                <w:color w:val="000000"/>
                <w:szCs w:val="24"/>
              </w:rPr>
            </w:pPr>
            <w:r w:rsidRPr="001E001D">
              <w:rPr>
                <w:rFonts w:eastAsia="Times New Roman"/>
                <w:color w:val="000000"/>
                <w:szCs w:val="24"/>
              </w:rPr>
              <w:t>64,456</w:t>
            </w:r>
          </w:p>
        </w:tc>
        <w:tc>
          <w:tcPr>
            <w:tcW w:w="1580" w:type="dxa"/>
            <w:tcBorders>
              <w:top w:val="nil"/>
              <w:left w:val="nil"/>
              <w:bottom w:val="single" w:sz="8" w:space="0" w:color="auto"/>
              <w:right w:val="single" w:sz="8" w:space="0" w:color="auto"/>
            </w:tcBorders>
            <w:shd w:val="clear" w:color="auto" w:fill="auto"/>
            <w:noWrap/>
            <w:vAlign w:val="center"/>
            <w:hideMark/>
          </w:tcPr>
          <w:p w:rsidR="00AB3A6E" w:rsidRPr="001E001D" w:rsidRDefault="00AB3A6E" w:rsidP="00974DF1">
            <w:pPr>
              <w:spacing w:after="0" w:afterAutospacing="0"/>
              <w:ind w:right="0"/>
              <w:jc w:val="center"/>
              <w:rPr>
                <w:rFonts w:eastAsia="Times New Roman"/>
                <w:color w:val="000000"/>
                <w:szCs w:val="24"/>
              </w:rPr>
            </w:pPr>
            <w:r w:rsidRPr="001E001D">
              <w:rPr>
                <w:rFonts w:eastAsia="Times New Roman"/>
                <w:color w:val="000000"/>
                <w:szCs w:val="24"/>
              </w:rPr>
              <w:t>19,907</w:t>
            </w:r>
          </w:p>
        </w:tc>
        <w:tc>
          <w:tcPr>
            <w:tcW w:w="1540" w:type="dxa"/>
            <w:tcBorders>
              <w:top w:val="nil"/>
              <w:left w:val="nil"/>
              <w:bottom w:val="single" w:sz="8" w:space="0" w:color="auto"/>
              <w:right w:val="single" w:sz="8" w:space="0" w:color="auto"/>
            </w:tcBorders>
            <w:shd w:val="clear" w:color="auto" w:fill="auto"/>
            <w:noWrap/>
            <w:vAlign w:val="center"/>
            <w:hideMark/>
          </w:tcPr>
          <w:p w:rsidR="00AB3A6E" w:rsidRPr="001E001D" w:rsidRDefault="00AB3A6E" w:rsidP="00974DF1">
            <w:pPr>
              <w:spacing w:after="0" w:afterAutospacing="0"/>
              <w:ind w:right="0"/>
              <w:jc w:val="center"/>
              <w:rPr>
                <w:rFonts w:eastAsia="Times New Roman"/>
                <w:color w:val="000000"/>
                <w:szCs w:val="24"/>
              </w:rPr>
            </w:pPr>
            <w:r w:rsidRPr="001E001D">
              <w:rPr>
                <w:rFonts w:eastAsia="Times New Roman"/>
                <w:color w:val="000000"/>
                <w:szCs w:val="24"/>
              </w:rPr>
              <w:t>47,510</w:t>
            </w:r>
          </w:p>
        </w:tc>
      </w:tr>
    </w:tbl>
    <w:p w:rsidR="000C4AC8" w:rsidRPr="000C4AC8" w:rsidRDefault="00AB3A6E" w:rsidP="000C4AC8">
      <w:pPr>
        <w:pStyle w:val="NoSpacing"/>
        <w:rPr>
          <w:sz w:val="22"/>
        </w:rPr>
      </w:pPr>
      <w:r w:rsidRPr="000C4AC8">
        <w:rPr>
          <w:b/>
          <w:sz w:val="22"/>
        </w:rPr>
        <w:t xml:space="preserve">Data: </w:t>
      </w:r>
      <w:r w:rsidRPr="000C4AC8">
        <w:rPr>
          <w:sz w:val="22"/>
        </w:rPr>
        <w:t>Substance Abuse and Mental Health Services Administration, N-SSATS 2011, U.S.</w:t>
      </w:r>
    </w:p>
    <w:p w:rsidR="00AB3A6E" w:rsidRPr="000C4AC8" w:rsidRDefault="00AB3A6E" w:rsidP="000C4AC8">
      <w:pPr>
        <w:pStyle w:val="NoSpacing"/>
        <w:rPr>
          <w:sz w:val="22"/>
        </w:rPr>
      </w:pPr>
      <w:r w:rsidRPr="000C4AC8">
        <w:rPr>
          <w:sz w:val="22"/>
        </w:rPr>
        <w:t xml:space="preserve"> Census, American Community Survey, 2011, Calculations by Hendrickson Development. </w:t>
      </w:r>
    </w:p>
    <w:p w:rsidR="007764A8" w:rsidRPr="008040C9" w:rsidRDefault="00A442C9" w:rsidP="000150BD">
      <w:pPr>
        <w:ind w:right="0"/>
        <w:jc w:val="left"/>
        <w:rPr>
          <w:sz w:val="20"/>
          <w:szCs w:val="20"/>
        </w:rPr>
      </w:pPr>
      <w:r>
        <w:rPr>
          <w:b/>
          <w:i/>
        </w:rPr>
        <w:br w:type="page"/>
      </w:r>
    </w:p>
    <w:p w:rsidR="000C4AC8" w:rsidRDefault="000C4AC8" w:rsidP="000C4AC8">
      <w:pPr>
        <w:spacing w:after="0" w:afterAutospacing="0"/>
        <w:ind w:right="0"/>
        <w:jc w:val="left"/>
        <w:rPr>
          <w:rFonts w:eastAsia="Times New Roman"/>
          <w:b/>
          <w:color w:val="000000"/>
          <w:szCs w:val="24"/>
        </w:rPr>
      </w:pPr>
      <w:r>
        <w:rPr>
          <w:rFonts w:eastAsia="Times New Roman"/>
          <w:b/>
          <w:color w:val="000000"/>
          <w:szCs w:val="24"/>
        </w:rPr>
        <w:lastRenderedPageBreak/>
        <w:t>Figure 13:</w:t>
      </w:r>
      <w:r w:rsidRPr="00BE222E">
        <w:rPr>
          <w:rFonts w:eastAsia="Times New Roman"/>
          <w:b/>
          <w:color w:val="000000"/>
          <w:szCs w:val="24"/>
        </w:rPr>
        <w:t xml:space="preserve"> Average Length of Stay in DCF Residential and Detoxification </w:t>
      </w:r>
    </w:p>
    <w:p w:rsidR="000C4AC8" w:rsidRDefault="000C4AC8" w:rsidP="000C4AC8">
      <w:pPr>
        <w:spacing w:after="0" w:afterAutospacing="0"/>
        <w:ind w:right="0"/>
        <w:jc w:val="left"/>
        <w:rPr>
          <w:rFonts w:eastAsia="Times New Roman"/>
          <w:b/>
          <w:color w:val="000000"/>
          <w:szCs w:val="24"/>
        </w:rPr>
      </w:pPr>
      <w:r w:rsidRPr="00BE222E">
        <w:rPr>
          <w:rFonts w:eastAsia="Times New Roman"/>
          <w:b/>
          <w:color w:val="000000"/>
          <w:szCs w:val="24"/>
        </w:rPr>
        <w:t>Program</w:t>
      </w:r>
      <w:r>
        <w:rPr>
          <w:rFonts w:eastAsia="Times New Roman"/>
          <w:b/>
          <w:color w:val="000000"/>
          <w:szCs w:val="24"/>
        </w:rPr>
        <w:t>s, FY 2012-2013</w:t>
      </w:r>
      <w:r w:rsidRPr="00BE222E">
        <w:rPr>
          <w:rFonts w:eastAsia="Times New Roman"/>
          <w:b/>
          <w:color w:val="000000"/>
          <w:szCs w:val="24"/>
        </w:rPr>
        <w:t xml:space="preserve">  </w:t>
      </w:r>
    </w:p>
    <w:tbl>
      <w:tblPr>
        <w:tblW w:w="7780" w:type="dxa"/>
        <w:tblInd w:w="93" w:type="dxa"/>
        <w:tblLook w:val="04A0" w:firstRow="1" w:lastRow="0" w:firstColumn="1" w:lastColumn="0" w:noHBand="0" w:noVBand="1"/>
      </w:tblPr>
      <w:tblGrid>
        <w:gridCol w:w="3100"/>
        <w:gridCol w:w="1560"/>
        <w:gridCol w:w="1580"/>
        <w:gridCol w:w="1540"/>
      </w:tblGrid>
      <w:tr w:rsidR="000C4AC8" w:rsidRPr="001E001D" w:rsidTr="00DC7463">
        <w:trPr>
          <w:trHeight w:val="855"/>
        </w:trPr>
        <w:tc>
          <w:tcPr>
            <w:tcW w:w="3100" w:type="dxa"/>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rsidR="000C4AC8" w:rsidRPr="001E001D" w:rsidRDefault="000C4AC8" w:rsidP="00D35688">
            <w:pPr>
              <w:spacing w:after="0" w:afterAutospacing="0"/>
              <w:ind w:right="0"/>
              <w:jc w:val="left"/>
              <w:rPr>
                <w:rFonts w:eastAsia="Times New Roman"/>
                <w:b/>
                <w:bCs/>
                <w:sz w:val="22"/>
              </w:rPr>
            </w:pPr>
            <w:r w:rsidRPr="001E001D">
              <w:rPr>
                <w:rFonts w:eastAsia="Times New Roman"/>
                <w:b/>
                <w:bCs/>
                <w:sz w:val="22"/>
              </w:rPr>
              <w:t>Service Level</w:t>
            </w:r>
          </w:p>
        </w:tc>
        <w:tc>
          <w:tcPr>
            <w:tcW w:w="156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0C4AC8" w:rsidRPr="001E001D" w:rsidRDefault="000C4AC8" w:rsidP="00D35688">
            <w:pPr>
              <w:spacing w:after="0" w:afterAutospacing="0"/>
              <w:ind w:right="0"/>
              <w:jc w:val="center"/>
              <w:rPr>
                <w:rFonts w:eastAsia="Times New Roman"/>
                <w:b/>
                <w:bCs/>
                <w:sz w:val="22"/>
              </w:rPr>
            </w:pPr>
            <w:r w:rsidRPr="001E001D">
              <w:rPr>
                <w:rFonts w:eastAsia="Times New Roman"/>
                <w:b/>
                <w:bCs/>
                <w:sz w:val="22"/>
              </w:rPr>
              <w:t>Number of Patients Treated</w:t>
            </w:r>
          </w:p>
        </w:tc>
        <w:tc>
          <w:tcPr>
            <w:tcW w:w="158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0C4AC8" w:rsidRPr="001E001D" w:rsidRDefault="000C4AC8" w:rsidP="00D35688">
            <w:pPr>
              <w:spacing w:after="0" w:afterAutospacing="0"/>
              <w:ind w:right="0"/>
              <w:jc w:val="center"/>
              <w:rPr>
                <w:rFonts w:eastAsia="Times New Roman"/>
                <w:b/>
                <w:bCs/>
                <w:sz w:val="22"/>
              </w:rPr>
            </w:pPr>
            <w:r w:rsidRPr="001E001D">
              <w:rPr>
                <w:rFonts w:eastAsia="Times New Roman"/>
                <w:b/>
                <w:bCs/>
                <w:sz w:val="22"/>
              </w:rPr>
              <w:t xml:space="preserve">Units of Service </w:t>
            </w:r>
          </w:p>
        </w:tc>
        <w:tc>
          <w:tcPr>
            <w:tcW w:w="154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0C4AC8" w:rsidRPr="001E001D" w:rsidRDefault="000C4AC8" w:rsidP="00D35688">
            <w:pPr>
              <w:spacing w:after="0" w:afterAutospacing="0"/>
              <w:ind w:right="0"/>
              <w:jc w:val="center"/>
              <w:rPr>
                <w:rFonts w:eastAsia="Times New Roman"/>
                <w:b/>
                <w:bCs/>
                <w:sz w:val="22"/>
              </w:rPr>
            </w:pPr>
            <w:r w:rsidRPr="001E001D">
              <w:rPr>
                <w:rFonts w:eastAsia="Times New Roman"/>
                <w:b/>
                <w:bCs/>
                <w:sz w:val="22"/>
              </w:rPr>
              <w:t xml:space="preserve">Average Length of Stay </w:t>
            </w:r>
          </w:p>
        </w:tc>
      </w:tr>
      <w:tr w:rsidR="000C4AC8" w:rsidRPr="001E001D" w:rsidTr="00D35688">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C4AC8" w:rsidRPr="001E001D" w:rsidRDefault="000C4AC8" w:rsidP="00D35688">
            <w:pPr>
              <w:spacing w:after="0" w:afterAutospacing="0"/>
              <w:ind w:right="0"/>
              <w:jc w:val="left"/>
              <w:rPr>
                <w:rFonts w:eastAsia="Times New Roman"/>
                <w:color w:val="000000"/>
                <w:sz w:val="22"/>
              </w:rPr>
            </w:pPr>
            <w:r w:rsidRPr="001E001D">
              <w:rPr>
                <w:rFonts w:eastAsia="Times New Roman"/>
                <w:color w:val="000000"/>
                <w:sz w:val="22"/>
              </w:rPr>
              <w:t>Residential Level 1</w:t>
            </w:r>
          </w:p>
        </w:tc>
        <w:tc>
          <w:tcPr>
            <w:tcW w:w="156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 xml:space="preserve">934 </w:t>
            </w:r>
          </w:p>
        </w:tc>
        <w:tc>
          <w:tcPr>
            <w:tcW w:w="158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 xml:space="preserve">24,400 </w:t>
            </w:r>
          </w:p>
        </w:tc>
        <w:tc>
          <w:tcPr>
            <w:tcW w:w="154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26.12</w:t>
            </w:r>
          </w:p>
        </w:tc>
      </w:tr>
      <w:tr w:rsidR="000C4AC8" w:rsidRPr="001E001D" w:rsidTr="00D35688">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C4AC8" w:rsidRPr="001E001D" w:rsidRDefault="000C4AC8" w:rsidP="00D35688">
            <w:pPr>
              <w:spacing w:after="0" w:afterAutospacing="0"/>
              <w:ind w:right="0"/>
              <w:jc w:val="left"/>
              <w:rPr>
                <w:rFonts w:eastAsia="Times New Roman"/>
                <w:color w:val="000000"/>
                <w:sz w:val="22"/>
              </w:rPr>
            </w:pPr>
            <w:r w:rsidRPr="001E001D">
              <w:rPr>
                <w:rFonts w:eastAsia="Times New Roman"/>
                <w:color w:val="000000"/>
                <w:sz w:val="22"/>
              </w:rPr>
              <w:t>Residential Level 2</w:t>
            </w:r>
          </w:p>
        </w:tc>
        <w:tc>
          <w:tcPr>
            <w:tcW w:w="156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 xml:space="preserve">7,978 </w:t>
            </w:r>
          </w:p>
        </w:tc>
        <w:tc>
          <w:tcPr>
            <w:tcW w:w="158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 xml:space="preserve">401,125 </w:t>
            </w:r>
          </w:p>
        </w:tc>
        <w:tc>
          <w:tcPr>
            <w:tcW w:w="154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50.28</w:t>
            </w:r>
          </w:p>
        </w:tc>
      </w:tr>
      <w:tr w:rsidR="000C4AC8" w:rsidRPr="001E001D" w:rsidTr="00D35688">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C4AC8" w:rsidRPr="001E001D" w:rsidRDefault="000C4AC8" w:rsidP="00D35688">
            <w:pPr>
              <w:spacing w:after="0" w:afterAutospacing="0"/>
              <w:ind w:right="0"/>
              <w:jc w:val="left"/>
              <w:rPr>
                <w:rFonts w:eastAsia="Times New Roman"/>
                <w:color w:val="000000"/>
                <w:sz w:val="22"/>
              </w:rPr>
            </w:pPr>
            <w:r w:rsidRPr="001E001D">
              <w:rPr>
                <w:rFonts w:eastAsia="Times New Roman"/>
                <w:color w:val="000000"/>
                <w:sz w:val="22"/>
              </w:rPr>
              <w:t>Residential Level 3</w:t>
            </w:r>
          </w:p>
        </w:tc>
        <w:tc>
          <w:tcPr>
            <w:tcW w:w="156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 xml:space="preserve">504 </w:t>
            </w:r>
          </w:p>
        </w:tc>
        <w:tc>
          <w:tcPr>
            <w:tcW w:w="158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 xml:space="preserve">40,958 </w:t>
            </w:r>
          </w:p>
        </w:tc>
        <w:tc>
          <w:tcPr>
            <w:tcW w:w="154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81.27</w:t>
            </w:r>
          </w:p>
        </w:tc>
      </w:tr>
      <w:tr w:rsidR="000C4AC8" w:rsidRPr="001E001D" w:rsidTr="00D35688">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C4AC8" w:rsidRPr="001E001D" w:rsidRDefault="000C4AC8" w:rsidP="00D35688">
            <w:pPr>
              <w:spacing w:after="0" w:afterAutospacing="0"/>
              <w:ind w:right="0"/>
              <w:jc w:val="left"/>
              <w:rPr>
                <w:rFonts w:eastAsia="Times New Roman"/>
                <w:color w:val="000000"/>
                <w:sz w:val="22"/>
              </w:rPr>
            </w:pPr>
            <w:r w:rsidRPr="001E001D">
              <w:rPr>
                <w:rFonts w:eastAsia="Times New Roman"/>
                <w:color w:val="000000"/>
                <w:sz w:val="22"/>
              </w:rPr>
              <w:t>Residential Level 4</w:t>
            </w:r>
          </w:p>
        </w:tc>
        <w:tc>
          <w:tcPr>
            <w:tcW w:w="156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 xml:space="preserve">518 </w:t>
            </w:r>
          </w:p>
        </w:tc>
        <w:tc>
          <w:tcPr>
            <w:tcW w:w="158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 xml:space="preserve">29,297 </w:t>
            </w:r>
          </w:p>
        </w:tc>
        <w:tc>
          <w:tcPr>
            <w:tcW w:w="154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56.56</w:t>
            </w:r>
          </w:p>
        </w:tc>
      </w:tr>
      <w:tr w:rsidR="000C4AC8" w:rsidRPr="001E001D" w:rsidTr="00D35688">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C4AC8" w:rsidRPr="001E001D" w:rsidRDefault="000C4AC8" w:rsidP="00D35688">
            <w:pPr>
              <w:spacing w:after="0" w:afterAutospacing="0"/>
              <w:ind w:right="0"/>
              <w:jc w:val="left"/>
              <w:rPr>
                <w:rFonts w:eastAsia="Times New Roman"/>
                <w:color w:val="000000"/>
                <w:sz w:val="22"/>
              </w:rPr>
            </w:pPr>
            <w:r w:rsidRPr="001E001D">
              <w:rPr>
                <w:rFonts w:eastAsia="Times New Roman"/>
                <w:color w:val="000000"/>
                <w:sz w:val="22"/>
              </w:rPr>
              <w:t>Substance Abuse Detoxification</w:t>
            </w:r>
          </w:p>
        </w:tc>
        <w:tc>
          <w:tcPr>
            <w:tcW w:w="156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 xml:space="preserve">21,750 </w:t>
            </w:r>
          </w:p>
        </w:tc>
        <w:tc>
          <w:tcPr>
            <w:tcW w:w="158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 xml:space="preserve">110,494 </w:t>
            </w:r>
          </w:p>
        </w:tc>
        <w:tc>
          <w:tcPr>
            <w:tcW w:w="1540" w:type="dxa"/>
            <w:tcBorders>
              <w:top w:val="nil"/>
              <w:left w:val="nil"/>
              <w:bottom w:val="single" w:sz="4" w:space="0" w:color="auto"/>
              <w:right w:val="single" w:sz="4" w:space="0" w:color="auto"/>
            </w:tcBorders>
            <w:shd w:val="clear" w:color="auto" w:fill="auto"/>
            <w:noWrap/>
            <w:vAlign w:val="center"/>
            <w:hideMark/>
          </w:tcPr>
          <w:p w:rsidR="000C4AC8" w:rsidRPr="001E001D" w:rsidRDefault="000C4AC8" w:rsidP="00D35688">
            <w:pPr>
              <w:spacing w:after="0" w:afterAutospacing="0"/>
              <w:ind w:right="0"/>
              <w:jc w:val="center"/>
              <w:rPr>
                <w:rFonts w:eastAsia="Times New Roman"/>
                <w:color w:val="000000"/>
                <w:sz w:val="22"/>
              </w:rPr>
            </w:pPr>
            <w:r w:rsidRPr="001E001D">
              <w:rPr>
                <w:rFonts w:eastAsia="Times New Roman"/>
                <w:color w:val="000000"/>
                <w:sz w:val="22"/>
              </w:rPr>
              <w:t>5.08</w:t>
            </w:r>
          </w:p>
        </w:tc>
      </w:tr>
      <w:tr w:rsidR="000C4AC8" w:rsidRPr="001E001D" w:rsidTr="00D35688">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0C4AC8" w:rsidRPr="00E13788" w:rsidRDefault="000C4AC8" w:rsidP="00D35688">
            <w:pPr>
              <w:spacing w:after="0" w:afterAutospacing="0"/>
              <w:ind w:right="0"/>
              <w:jc w:val="left"/>
              <w:rPr>
                <w:rFonts w:eastAsia="Times New Roman"/>
                <w:b/>
                <w:color w:val="000000"/>
                <w:sz w:val="22"/>
              </w:rPr>
            </w:pPr>
            <w:r w:rsidRPr="00E13788">
              <w:rPr>
                <w:rFonts w:eastAsia="Times New Roman"/>
                <w:b/>
                <w:color w:val="000000"/>
                <w:sz w:val="22"/>
              </w:rPr>
              <w:t>Grand Total</w:t>
            </w:r>
          </w:p>
        </w:tc>
        <w:tc>
          <w:tcPr>
            <w:tcW w:w="1560" w:type="dxa"/>
            <w:tcBorders>
              <w:top w:val="nil"/>
              <w:left w:val="nil"/>
              <w:bottom w:val="single" w:sz="4" w:space="0" w:color="auto"/>
              <w:right w:val="single" w:sz="4" w:space="0" w:color="auto"/>
            </w:tcBorders>
            <w:shd w:val="clear" w:color="auto" w:fill="auto"/>
            <w:noWrap/>
            <w:vAlign w:val="center"/>
            <w:hideMark/>
          </w:tcPr>
          <w:p w:rsidR="000C4AC8" w:rsidRPr="00E13788" w:rsidRDefault="000C4AC8" w:rsidP="00D35688">
            <w:pPr>
              <w:spacing w:after="0" w:afterAutospacing="0"/>
              <w:ind w:right="0"/>
              <w:jc w:val="center"/>
              <w:rPr>
                <w:rFonts w:eastAsia="Times New Roman"/>
                <w:b/>
                <w:color w:val="000000"/>
                <w:sz w:val="22"/>
              </w:rPr>
            </w:pPr>
            <w:r w:rsidRPr="00E13788">
              <w:rPr>
                <w:rFonts w:eastAsia="Times New Roman"/>
                <w:b/>
                <w:color w:val="000000"/>
                <w:sz w:val="22"/>
              </w:rPr>
              <w:t xml:space="preserve">31,684 </w:t>
            </w:r>
          </w:p>
        </w:tc>
        <w:tc>
          <w:tcPr>
            <w:tcW w:w="1580" w:type="dxa"/>
            <w:tcBorders>
              <w:top w:val="nil"/>
              <w:left w:val="nil"/>
              <w:bottom w:val="single" w:sz="4" w:space="0" w:color="auto"/>
              <w:right w:val="single" w:sz="4" w:space="0" w:color="auto"/>
            </w:tcBorders>
            <w:shd w:val="clear" w:color="auto" w:fill="auto"/>
            <w:noWrap/>
            <w:vAlign w:val="center"/>
            <w:hideMark/>
          </w:tcPr>
          <w:p w:rsidR="000C4AC8" w:rsidRPr="00E13788" w:rsidRDefault="000C4AC8" w:rsidP="00D35688">
            <w:pPr>
              <w:spacing w:after="0" w:afterAutospacing="0"/>
              <w:ind w:right="0"/>
              <w:jc w:val="center"/>
              <w:rPr>
                <w:rFonts w:eastAsia="Times New Roman"/>
                <w:b/>
                <w:color w:val="000000"/>
                <w:sz w:val="22"/>
              </w:rPr>
            </w:pPr>
            <w:r w:rsidRPr="00E13788">
              <w:rPr>
                <w:rFonts w:eastAsia="Times New Roman"/>
                <w:b/>
                <w:color w:val="000000"/>
                <w:sz w:val="22"/>
              </w:rPr>
              <w:t xml:space="preserve">606,274 </w:t>
            </w:r>
          </w:p>
        </w:tc>
        <w:tc>
          <w:tcPr>
            <w:tcW w:w="1540" w:type="dxa"/>
            <w:tcBorders>
              <w:top w:val="nil"/>
              <w:left w:val="nil"/>
              <w:bottom w:val="single" w:sz="4" w:space="0" w:color="auto"/>
              <w:right w:val="single" w:sz="4" w:space="0" w:color="auto"/>
            </w:tcBorders>
            <w:shd w:val="clear" w:color="auto" w:fill="auto"/>
            <w:noWrap/>
            <w:vAlign w:val="center"/>
            <w:hideMark/>
          </w:tcPr>
          <w:p w:rsidR="000C4AC8" w:rsidRPr="00E13788" w:rsidRDefault="000C4AC8" w:rsidP="00D35688">
            <w:pPr>
              <w:spacing w:after="0" w:afterAutospacing="0"/>
              <w:ind w:right="0"/>
              <w:jc w:val="center"/>
              <w:rPr>
                <w:rFonts w:eastAsia="Times New Roman"/>
                <w:b/>
                <w:color w:val="000000"/>
                <w:sz w:val="22"/>
              </w:rPr>
            </w:pPr>
            <w:r w:rsidRPr="00E13788">
              <w:rPr>
                <w:rFonts w:eastAsia="Times New Roman"/>
                <w:b/>
                <w:color w:val="000000"/>
                <w:sz w:val="22"/>
              </w:rPr>
              <w:t>19.14</w:t>
            </w:r>
          </w:p>
        </w:tc>
      </w:tr>
    </w:tbl>
    <w:p w:rsidR="000C4AC8" w:rsidRPr="000C4AC8" w:rsidRDefault="000C4AC8" w:rsidP="000C4AC8">
      <w:pPr>
        <w:pStyle w:val="NoSpacing"/>
        <w:rPr>
          <w:sz w:val="22"/>
        </w:rPr>
      </w:pPr>
      <w:r w:rsidRPr="000C4AC8">
        <w:rPr>
          <w:b/>
          <w:sz w:val="22"/>
        </w:rPr>
        <w:t xml:space="preserve">Data: </w:t>
      </w:r>
      <w:r w:rsidRPr="000C4AC8">
        <w:rPr>
          <w:sz w:val="22"/>
        </w:rPr>
        <w:t xml:space="preserve">Patients and Units of Service from Florida Department of Children and Families. </w:t>
      </w:r>
    </w:p>
    <w:p w:rsidR="000C4AC8" w:rsidRPr="000C4AC8" w:rsidRDefault="000C4AC8" w:rsidP="000C4AC8">
      <w:pPr>
        <w:pStyle w:val="NoSpacing"/>
        <w:rPr>
          <w:sz w:val="22"/>
        </w:rPr>
      </w:pPr>
      <w:r w:rsidRPr="000C4AC8">
        <w:rPr>
          <w:sz w:val="22"/>
        </w:rPr>
        <w:t>Calculations by Hendrickson Development</w:t>
      </w:r>
    </w:p>
    <w:p w:rsidR="00FB6EFB" w:rsidRDefault="00FB6EFB" w:rsidP="00FB6EFB">
      <w:pPr>
        <w:pStyle w:val="NoSpacing"/>
        <w:rPr>
          <w:b/>
          <w:sz w:val="24"/>
          <w:szCs w:val="24"/>
        </w:rPr>
      </w:pPr>
    </w:p>
    <w:p w:rsidR="00FB6EFB" w:rsidRDefault="00FB6EFB" w:rsidP="00FB6EFB">
      <w:pPr>
        <w:pStyle w:val="NoSpacing"/>
        <w:rPr>
          <w:b/>
          <w:sz w:val="24"/>
          <w:szCs w:val="24"/>
        </w:rPr>
      </w:pPr>
    </w:p>
    <w:p w:rsidR="00FB6EFB" w:rsidRDefault="00FB6EFB" w:rsidP="00FB6EFB">
      <w:pPr>
        <w:pStyle w:val="NoSpacing"/>
        <w:rPr>
          <w:b/>
          <w:sz w:val="24"/>
          <w:szCs w:val="24"/>
        </w:rPr>
      </w:pPr>
      <w:r>
        <w:rPr>
          <w:b/>
          <w:sz w:val="24"/>
          <w:szCs w:val="24"/>
        </w:rPr>
        <w:t>Figure 14:</w:t>
      </w:r>
      <w:r w:rsidRPr="001B357F">
        <w:rPr>
          <w:b/>
          <w:sz w:val="24"/>
          <w:szCs w:val="24"/>
        </w:rPr>
        <w:t xml:space="preserve"> Estimates Number of Patients that </w:t>
      </w:r>
      <w:r>
        <w:rPr>
          <w:b/>
          <w:sz w:val="24"/>
          <w:szCs w:val="24"/>
        </w:rPr>
        <w:t>c</w:t>
      </w:r>
      <w:r w:rsidRPr="001B357F">
        <w:rPr>
          <w:b/>
          <w:sz w:val="24"/>
          <w:szCs w:val="24"/>
        </w:rPr>
        <w:t>ould be Treated in Exi</w:t>
      </w:r>
      <w:r>
        <w:rPr>
          <w:b/>
          <w:sz w:val="24"/>
          <w:szCs w:val="24"/>
        </w:rPr>
        <w:t>s</w:t>
      </w:r>
      <w:r w:rsidRPr="001B357F">
        <w:rPr>
          <w:b/>
          <w:sz w:val="24"/>
          <w:szCs w:val="24"/>
        </w:rPr>
        <w:t>ting Juno Beach Programs</w:t>
      </w:r>
      <w:r>
        <w:rPr>
          <w:b/>
          <w:sz w:val="24"/>
          <w:szCs w:val="24"/>
        </w:rPr>
        <w:t>, FY 2012-2013</w:t>
      </w:r>
    </w:p>
    <w:tbl>
      <w:tblPr>
        <w:tblW w:w="9140" w:type="dxa"/>
        <w:tblInd w:w="93" w:type="dxa"/>
        <w:tblLook w:val="04A0" w:firstRow="1" w:lastRow="0" w:firstColumn="1" w:lastColumn="0" w:noHBand="0" w:noVBand="1"/>
      </w:tblPr>
      <w:tblGrid>
        <w:gridCol w:w="3100"/>
        <w:gridCol w:w="1560"/>
        <w:gridCol w:w="1580"/>
        <w:gridCol w:w="1540"/>
        <w:gridCol w:w="1360"/>
      </w:tblGrid>
      <w:tr w:rsidR="00FB6EFB" w:rsidRPr="001E001D" w:rsidTr="00DC7463">
        <w:trPr>
          <w:trHeight w:val="1260"/>
        </w:trPr>
        <w:tc>
          <w:tcPr>
            <w:tcW w:w="3100"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FB6EFB" w:rsidRPr="001E001D" w:rsidRDefault="00FB6EFB" w:rsidP="006F39AE">
            <w:pPr>
              <w:spacing w:after="0" w:afterAutospacing="0"/>
              <w:ind w:right="0"/>
              <w:jc w:val="left"/>
              <w:rPr>
                <w:rFonts w:eastAsia="Times New Roman"/>
                <w:b/>
                <w:bCs/>
                <w:szCs w:val="24"/>
              </w:rPr>
            </w:pPr>
            <w:r w:rsidRPr="001E001D">
              <w:rPr>
                <w:rFonts w:eastAsia="Times New Roman"/>
                <w:b/>
                <w:bCs/>
                <w:szCs w:val="24"/>
              </w:rPr>
              <w:t>Beds in Existing Juno Beach Programs</w:t>
            </w:r>
          </w:p>
        </w:tc>
        <w:tc>
          <w:tcPr>
            <w:tcW w:w="156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FB6EFB" w:rsidRPr="001E001D" w:rsidRDefault="00FB6EFB" w:rsidP="006F39AE">
            <w:pPr>
              <w:spacing w:after="0" w:afterAutospacing="0"/>
              <w:ind w:right="0"/>
              <w:jc w:val="center"/>
              <w:rPr>
                <w:rFonts w:eastAsia="Times New Roman"/>
                <w:b/>
                <w:bCs/>
                <w:szCs w:val="24"/>
              </w:rPr>
            </w:pPr>
            <w:r w:rsidRPr="001E001D">
              <w:rPr>
                <w:rFonts w:eastAsia="Times New Roman"/>
                <w:b/>
                <w:bCs/>
                <w:szCs w:val="24"/>
              </w:rPr>
              <w:t>Number of Beds</w:t>
            </w:r>
          </w:p>
        </w:tc>
        <w:tc>
          <w:tcPr>
            <w:tcW w:w="158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FB6EFB" w:rsidRPr="001E001D" w:rsidRDefault="00FB6EFB" w:rsidP="006F39AE">
            <w:pPr>
              <w:spacing w:after="0" w:afterAutospacing="0"/>
              <w:ind w:right="0"/>
              <w:jc w:val="center"/>
              <w:rPr>
                <w:rFonts w:eastAsia="Times New Roman"/>
                <w:b/>
                <w:bCs/>
                <w:szCs w:val="24"/>
              </w:rPr>
            </w:pPr>
            <w:r w:rsidRPr="001E001D">
              <w:rPr>
                <w:rFonts w:eastAsia="Times New Roman"/>
                <w:b/>
                <w:bCs/>
                <w:szCs w:val="24"/>
              </w:rPr>
              <w:t>Number of Beds at .90 Occupancy</w:t>
            </w:r>
          </w:p>
        </w:tc>
        <w:tc>
          <w:tcPr>
            <w:tcW w:w="154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FB6EFB" w:rsidRPr="001E001D" w:rsidRDefault="00FB6EFB" w:rsidP="006F39AE">
            <w:pPr>
              <w:spacing w:after="0" w:afterAutospacing="0"/>
              <w:ind w:right="0"/>
              <w:jc w:val="center"/>
              <w:rPr>
                <w:rFonts w:eastAsia="Times New Roman"/>
                <w:b/>
                <w:bCs/>
                <w:szCs w:val="24"/>
              </w:rPr>
            </w:pPr>
            <w:r w:rsidRPr="001E001D">
              <w:rPr>
                <w:rFonts w:eastAsia="Times New Roman"/>
                <w:b/>
                <w:bCs/>
                <w:szCs w:val="24"/>
              </w:rPr>
              <w:t xml:space="preserve">Average Length of Stay </w:t>
            </w:r>
          </w:p>
        </w:tc>
        <w:tc>
          <w:tcPr>
            <w:tcW w:w="1360"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FB6EFB" w:rsidRPr="001E001D" w:rsidRDefault="00FB6EFB" w:rsidP="006F39AE">
            <w:pPr>
              <w:spacing w:after="0" w:afterAutospacing="0"/>
              <w:ind w:right="0"/>
              <w:jc w:val="center"/>
              <w:rPr>
                <w:rFonts w:eastAsia="Times New Roman"/>
                <w:b/>
                <w:bCs/>
                <w:szCs w:val="24"/>
              </w:rPr>
            </w:pPr>
            <w:r w:rsidRPr="001E001D">
              <w:rPr>
                <w:rFonts w:eastAsia="Times New Roman"/>
                <w:b/>
                <w:bCs/>
                <w:szCs w:val="24"/>
              </w:rPr>
              <w:t>Number of Patients Treated per Year</w:t>
            </w:r>
          </w:p>
        </w:tc>
      </w:tr>
      <w:tr w:rsidR="00FB6EFB" w:rsidRPr="001E001D" w:rsidTr="006F39AE">
        <w:trPr>
          <w:trHeight w:val="31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FB6EFB" w:rsidRPr="001E001D" w:rsidRDefault="00FB6EFB" w:rsidP="006F39AE">
            <w:pPr>
              <w:spacing w:after="0" w:afterAutospacing="0"/>
              <w:ind w:right="0"/>
              <w:jc w:val="left"/>
              <w:rPr>
                <w:rFonts w:eastAsia="Times New Roman"/>
                <w:color w:val="000000"/>
                <w:szCs w:val="24"/>
              </w:rPr>
            </w:pPr>
            <w:r w:rsidRPr="001E001D">
              <w:rPr>
                <w:rFonts w:eastAsia="Times New Roman"/>
                <w:color w:val="000000"/>
                <w:szCs w:val="24"/>
              </w:rPr>
              <w:t>Residential Level 1</w:t>
            </w:r>
          </w:p>
        </w:tc>
        <w:tc>
          <w:tcPr>
            <w:tcW w:w="1560" w:type="dxa"/>
            <w:tcBorders>
              <w:top w:val="nil"/>
              <w:left w:val="nil"/>
              <w:bottom w:val="single" w:sz="4" w:space="0" w:color="auto"/>
              <w:right w:val="single" w:sz="4" w:space="0" w:color="auto"/>
            </w:tcBorders>
            <w:shd w:val="clear" w:color="auto" w:fill="auto"/>
            <w:noWrap/>
            <w:vAlign w:val="center"/>
            <w:hideMark/>
          </w:tcPr>
          <w:p w:rsidR="00FB6EFB" w:rsidRPr="001E001D" w:rsidRDefault="00FB6EFB" w:rsidP="006F39AE">
            <w:pPr>
              <w:spacing w:after="0" w:afterAutospacing="0"/>
              <w:ind w:right="0"/>
              <w:jc w:val="center"/>
              <w:rPr>
                <w:rFonts w:eastAsia="Times New Roman"/>
                <w:color w:val="000000"/>
                <w:szCs w:val="24"/>
              </w:rPr>
            </w:pPr>
            <w:r w:rsidRPr="001E001D">
              <w:rPr>
                <w:rFonts w:eastAsia="Times New Roman"/>
                <w:color w:val="000000"/>
                <w:szCs w:val="24"/>
              </w:rPr>
              <w:t>11</w:t>
            </w:r>
          </w:p>
        </w:tc>
        <w:tc>
          <w:tcPr>
            <w:tcW w:w="1580" w:type="dxa"/>
            <w:tcBorders>
              <w:top w:val="nil"/>
              <w:left w:val="nil"/>
              <w:bottom w:val="single" w:sz="4" w:space="0" w:color="auto"/>
              <w:right w:val="single" w:sz="4" w:space="0" w:color="auto"/>
            </w:tcBorders>
            <w:shd w:val="clear" w:color="auto" w:fill="auto"/>
            <w:noWrap/>
            <w:vAlign w:val="center"/>
            <w:hideMark/>
          </w:tcPr>
          <w:p w:rsidR="00FB6EFB" w:rsidRPr="001E001D" w:rsidRDefault="00FB6EFB" w:rsidP="006F39AE">
            <w:pPr>
              <w:spacing w:after="0" w:afterAutospacing="0"/>
              <w:ind w:right="0"/>
              <w:jc w:val="center"/>
              <w:rPr>
                <w:rFonts w:eastAsia="Times New Roman"/>
                <w:color w:val="000000"/>
                <w:szCs w:val="24"/>
              </w:rPr>
            </w:pPr>
            <w:r w:rsidRPr="001E001D">
              <w:rPr>
                <w:rFonts w:eastAsia="Times New Roman"/>
                <w:color w:val="000000"/>
                <w:szCs w:val="24"/>
              </w:rPr>
              <w:t>9.9</w:t>
            </w:r>
          </w:p>
        </w:tc>
        <w:tc>
          <w:tcPr>
            <w:tcW w:w="1540" w:type="dxa"/>
            <w:tcBorders>
              <w:top w:val="nil"/>
              <w:left w:val="nil"/>
              <w:bottom w:val="single" w:sz="4" w:space="0" w:color="auto"/>
              <w:right w:val="single" w:sz="4" w:space="0" w:color="auto"/>
            </w:tcBorders>
            <w:shd w:val="clear" w:color="auto" w:fill="auto"/>
            <w:noWrap/>
            <w:vAlign w:val="center"/>
            <w:hideMark/>
          </w:tcPr>
          <w:p w:rsidR="00FB6EFB" w:rsidRPr="001E001D" w:rsidRDefault="00FB6EFB" w:rsidP="006F39AE">
            <w:pPr>
              <w:spacing w:after="0" w:afterAutospacing="0"/>
              <w:ind w:right="0"/>
              <w:jc w:val="center"/>
              <w:rPr>
                <w:rFonts w:eastAsia="Times New Roman"/>
                <w:color w:val="000000"/>
                <w:szCs w:val="24"/>
              </w:rPr>
            </w:pPr>
            <w:r w:rsidRPr="001E001D">
              <w:rPr>
                <w:rFonts w:eastAsia="Times New Roman"/>
                <w:color w:val="000000"/>
                <w:szCs w:val="24"/>
              </w:rPr>
              <w:t>26.12</w:t>
            </w:r>
          </w:p>
        </w:tc>
        <w:tc>
          <w:tcPr>
            <w:tcW w:w="1360" w:type="dxa"/>
            <w:tcBorders>
              <w:top w:val="nil"/>
              <w:left w:val="nil"/>
              <w:bottom w:val="single" w:sz="4" w:space="0" w:color="auto"/>
              <w:right w:val="single" w:sz="4" w:space="0" w:color="auto"/>
            </w:tcBorders>
            <w:shd w:val="clear" w:color="auto" w:fill="auto"/>
            <w:noWrap/>
            <w:vAlign w:val="center"/>
            <w:hideMark/>
          </w:tcPr>
          <w:p w:rsidR="00FB6EFB" w:rsidRPr="001E001D" w:rsidRDefault="00FB6EFB" w:rsidP="006F39AE">
            <w:pPr>
              <w:spacing w:after="0" w:afterAutospacing="0"/>
              <w:ind w:right="0"/>
              <w:jc w:val="center"/>
              <w:rPr>
                <w:rFonts w:eastAsia="Times New Roman"/>
                <w:color w:val="000000"/>
                <w:szCs w:val="24"/>
              </w:rPr>
            </w:pPr>
            <w:r w:rsidRPr="001E001D">
              <w:rPr>
                <w:rFonts w:eastAsia="Times New Roman"/>
                <w:color w:val="000000"/>
                <w:szCs w:val="24"/>
              </w:rPr>
              <w:t>138</w:t>
            </w:r>
          </w:p>
        </w:tc>
      </w:tr>
      <w:tr w:rsidR="00FB6EFB" w:rsidRPr="001E001D" w:rsidTr="006F39AE">
        <w:trPr>
          <w:trHeight w:val="31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FB6EFB" w:rsidRPr="001E001D" w:rsidRDefault="00FB6EFB" w:rsidP="006F39AE">
            <w:pPr>
              <w:spacing w:after="0" w:afterAutospacing="0"/>
              <w:ind w:right="0"/>
              <w:jc w:val="left"/>
              <w:rPr>
                <w:rFonts w:eastAsia="Times New Roman"/>
                <w:color w:val="000000"/>
                <w:szCs w:val="24"/>
              </w:rPr>
            </w:pPr>
            <w:r w:rsidRPr="001E001D">
              <w:rPr>
                <w:rFonts w:eastAsia="Times New Roman"/>
                <w:color w:val="000000"/>
                <w:szCs w:val="24"/>
              </w:rPr>
              <w:t>Detoxification</w:t>
            </w:r>
          </w:p>
        </w:tc>
        <w:tc>
          <w:tcPr>
            <w:tcW w:w="1560" w:type="dxa"/>
            <w:tcBorders>
              <w:top w:val="nil"/>
              <w:left w:val="nil"/>
              <w:bottom w:val="single" w:sz="4" w:space="0" w:color="auto"/>
              <w:right w:val="single" w:sz="4" w:space="0" w:color="auto"/>
            </w:tcBorders>
            <w:shd w:val="clear" w:color="auto" w:fill="auto"/>
            <w:noWrap/>
            <w:vAlign w:val="center"/>
            <w:hideMark/>
          </w:tcPr>
          <w:p w:rsidR="00FB6EFB" w:rsidRPr="001E001D" w:rsidRDefault="00FB6EFB" w:rsidP="006F39AE">
            <w:pPr>
              <w:spacing w:after="0" w:afterAutospacing="0"/>
              <w:ind w:right="0"/>
              <w:jc w:val="center"/>
              <w:rPr>
                <w:rFonts w:eastAsia="Times New Roman"/>
                <w:color w:val="000000"/>
                <w:szCs w:val="24"/>
              </w:rPr>
            </w:pPr>
            <w:r w:rsidRPr="001E001D">
              <w:rPr>
                <w:rFonts w:eastAsia="Times New Roman"/>
                <w:color w:val="000000"/>
                <w:szCs w:val="24"/>
              </w:rPr>
              <w:t>9</w:t>
            </w:r>
          </w:p>
        </w:tc>
        <w:tc>
          <w:tcPr>
            <w:tcW w:w="1580" w:type="dxa"/>
            <w:tcBorders>
              <w:top w:val="nil"/>
              <w:left w:val="nil"/>
              <w:bottom w:val="single" w:sz="4" w:space="0" w:color="auto"/>
              <w:right w:val="single" w:sz="4" w:space="0" w:color="auto"/>
            </w:tcBorders>
            <w:shd w:val="clear" w:color="auto" w:fill="auto"/>
            <w:noWrap/>
            <w:vAlign w:val="center"/>
            <w:hideMark/>
          </w:tcPr>
          <w:p w:rsidR="00FB6EFB" w:rsidRPr="001E001D" w:rsidRDefault="00FB6EFB" w:rsidP="006F39AE">
            <w:pPr>
              <w:spacing w:after="0" w:afterAutospacing="0"/>
              <w:ind w:right="0"/>
              <w:jc w:val="center"/>
              <w:rPr>
                <w:rFonts w:eastAsia="Times New Roman"/>
                <w:color w:val="000000"/>
                <w:szCs w:val="24"/>
              </w:rPr>
            </w:pPr>
            <w:r w:rsidRPr="001E001D">
              <w:rPr>
                <w:rFonts w:eastAsia="Times New Roman"/>
                <w:color w:val="000000"/>
                <w:szCs w:val="24"/>
              </w:rPr>
              <w:t>8.1</w:t>
            </w:r>
          </w:p>
        </w:tc>
        <w:tc>
          <w:tcPr>
            <w:tcW w:w="1540" w:type="dxa"/>
            <w:tcBorders>
              <w:top w:val="nil"/>
              <w:left w:val="nil"/>
              <w:bottom w:val="single" w:sz="4" w:space="0" w:color="auto"/>
              <w:right w:val="single" w:sz="4" w:space="0" w:color="auto"/>
            </w:tcBorders>
            <w:shd w:val="clear" w:color="auto" w:fill="auto"/>
            <w:noWrap/>
            <w:vAlign w:val="center"/>
            <w:hideMark/>
          </w:tcPr>
          <w:p w:rsidR="00FB6EFB" w:rsidRPr="001E001D" w:rsidRDefault="00FB6EFB" w:rsidP="006F39AE">
            <w:pPr>
              <w:spacing w:after="0" w:afterAutospacing="0"/>
              <w:ind w:right="0"/>
              <w:jc w:val="center"/>
              <w:rPr>
                <w:rFonts w:eastAsia="Times New Roman"/>
                <w:color w:val="000000"/>
                <w:szCs w:val="24"/>
              </w:rPr>
            </w:pPr>
            <w:r w:rsidRPr="001E001D">
              <w:rPr>
                <w:rFonts w:eastAsia="Times New Roman"/>
                <w:color w:val="000000"/>
                <w:szCs w:val="24"/>
              </w:rPr>
              <w:t>5.08</w:t>
            </w:r>
          </w:p>
        </w:tc>
        <w:tc>
          <w:tcPr>
            <w:tcW w:w="1360" w:type="dxa"/>
            <w:tcBorders>
              <w:top w:val="nil"/>
              <w:left w:val="nil"/>
              <w:bottom w:val="single" w:sz="4" w:space="0" w:color="auto"/>
              <w:right w:val="single" w:sz="4" w:space="0" w:color="auto"/>
            </w:tcBorders>
            <w:shd w:val="clear" w:color="auto" w:fill="auto"/>
            <w:noWrap/>
            <w:vAlign w:val="center"/>
            <w:hideMark/>
          </w:tcPr>
          <w:p w:rsidR="00FB6EFB" w:rsidRPr="001E001D" w:rsidRDefault="00FB6EFB" w:rsidP="006F39AE">
            <w:pPr>
              <w:spacing w:after="0" w:afterAutospacing="0"/>
              <w:ind w:right="0"/>
              <w:jc w:val="center"/>
              <w:rPr>
                <w:rFonts w:eastAsia="Times New Roman"/>
                <w:color w:val="000000"/>
                <w:szCs w:val="24"/>
              </w:rPr>
            </w:pPr>
            <w:r w:rsidRPr="001E001D">
              <w:rPr>
                <w:rFonts w:eastAsia="Times New Roman"/>
                <w:color w:val="000000"/>
                <w:szCs w:val="24"/>
              </w:rPr>
              <w:t>582</w:t>
            </w:r>
          </w:p>
        </w:tc>
      </w:tr>
    </w:tbl>
    <w:p w:rsidR="00FB6EFB" w:rsidRPr="000626F9" w:rsidRDefault="00FB6EFB" w:rsidP="00FB6EFB">
      <w:pPr>
        <w:ind w:right="0"/>
        <w:jc w:val="left"/>
        <w:rPr>
          <w:b/>
          <w:sz w:val="22"/>
        </w:rPr>
      </w:pPr>
      <w:r w:rsidRPr="000626F9">
        <w:rPr>
          <w:b/>
          <w:sz w:val="22"/>
        </w:rPr>
        <w:t xml:space="preserve">Data: </w:t>
      </w:r>
      <w:r w:rsidRPr="000150BD">
        <w:rPr>
          <w:sz w:val="22"/>
        </w:rPr>
        <w:t>Calculations by Hendrickson Development</w:t>
      </w:r>
    </w:p>
    <w:p w:rsidR="00420218" w:rsidRPr="008040C9" w:rsidRDefault="00420218">
      <w:pPr>
        <w:ind w:right="0"/>
        <w:jc w:val="left"/>
        <w:rPr>
          <w:sz w:val="20"/>
          <w:szCs w:val="20"/>
        </w:rPr>
      </w:pPr>
    </w:p>
    <w:sectPr w:rsidR="00420218" w:rsidRPr="008040C9" w:rsidSect="005E4B22">
      <w:headerReference w:type="default" r:id="rId18"/>
      <w:footerReference w:type="default" r:id="rId19"/>
      <w:pgSz w:w="12240" w:h="15840"/>
      <w:pgMar w:top="2251" w:right="1440" w:bottom="1440" w:left="1440" w:header="9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3CD" w:rsidRDefault="006473CD" w:rsidP="00E20800">
      <w:r>
        <w:separator/>
      </w:r>
    </w:p>
  </w:endnote>
  <w:endnote w:type="continuationSeparator" w:id="0">
    <w:p w:rsidR="006473CD" w:rsidRDefault="006473CD" w:rsidP="00E2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1444"/>
      <w:docPartObj>
        <w:docPartGallery w:val="Page Numbers (Bottom of Page)"/>
        <w:docPartUnique/>
      </w:docPartObj>
    </w:sdtPr>
    <w:sdtEndPr/>
    <w:sdtContent>
      <w:p w:rsidR="00420218" w:rsidRDefault="00420218">
        <w:pPr>
          <w:pStyle w:val="Footer"/>
          <w:jc w:val="center"/>
        </w:pPr>
        <w:r>
          <w:fldChar w:fldCharType="begin"/>
        </w:r>
        <w:r>
          <w:instrText xml:space="preserve"> PAGE   \* MERGEFORMAT </w:instrText>
        </w:r>
        <w:r>
          <w:fldChar w:fldCharType="separate"/>
        </w:r>
        <w:r w:rsidR="00364336">
          <w:rPr>
            <w:noProof/>
          </w:rPr>
          <w:t>20</w:t>
        </w:r>
        <w:r>
          <w:rPr>
            <w:noProof/>
          </w:rPr>
          <w:fldChar w:fldCharType="end"/>
        </w:r>
      </w:p>
    </w:sdtContent>
  </w:sdt>
  <w:p w:rsidR="00420218" w:rsidRDefault="00420218" w:rsidP="00E208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3CD" w:rsidRDefault="006473CD" w:rsidP="006A2DF1">
      <w:pPr>
        <w:pStyle w:val="NoSpacing"/>
      </w:pPr>
      <w:r>
        <w:separator/>
      </w:r>
    </w:p>
  </w:footnote>
  <w:footnote w:type="continuationSeparator" w:id="0">
    <w:p w:rsidR="006473CD" w:rsidRDefault="006473CD" w:rsidP="00E20800">
      <w:r>
        <w:continuationSeparator/>
      </w:r>
    </w:p>
  </w:footnote>
  <w:footnote w:id="1">
    <w:p w:rsidR="00420218" w:rsidRPr="00E14523" w:rsidRDefault="00420218" w:rsidP="009356F4">
      <w:pPr>
        <w:pStyle w:val="NoSpacing"/>
      </w:pPr>
      <w:r>
        <w:rPr>
          <w:rStyle w:val="FootnoteReference"/>
        </w:rPr>
        <w:footnoteRef/>
      </w:r>
      <w:r>
        <w:t xml:space="preserve"> See retrieved on 8-22-2013 from </w:t>
      </w:r>
      <w:hyperlink r:id="rId1" w:history="1">
        <w:r w:rsidRPr="00DF24D3">
          <w:rPr>
            <w:rStyle w:val="Hyperlink"/>
          </w:rPr>
          <w:t>https://www.flrules.org/gateway/chapterhome.asp?chapter=65D-30</w:t>
        </w:r>
      </w:hyperlink>
    </w:p>
  </w:footnote>
  <w:footnote w:id="2">
    <w:p w:rsidR="00420218" w:rsidRDefault="00420218" w:rsidP="008C3237">
      <w:pPr>
        <w:pStyle w:val="NoSpacing"/>
      </w:pPr>
      <w:r>
        <w:rPr>
          <w:rStyle w:val="FootnoteReference"/>
        </w:rPr>
        <w:footnoteRef/>
      </w:r>
      <w:r>
        <w:t xml:space="preserve"> See retrieved on 8-23-2013 from</w:t>
      </w:r>
      <w:r w:rsidRPr="008C3237">
        <w:t xml:space="preserve"> </w:t>
      </w:r>
      <w:hyperlink r:id="rId2" w:history="1">
        <w:r w:rsidRPr="00BB16EF">
          <w:rPr>
            <w:rStyle w:val="Hyperlink"/>
          </w:rPr>
          <w:t>http://www.census.gov/compendia/statab/2012/tables/12s0014.pdf</w:t>
        </w:r>
      </w:hyperlink>
    </w:p>
    <w:p w:rsidR="00420218" w:rsidRPr="008C3237" w:rsidRDefault="00420218" w:rsidP="008C3237">
      <w:pPr>
        <w:pStyle w:val="NoSpacing"/>
      </w:pPr>
    </w:p>
  </w:footnote>
  <w:footnote w:id="3">
    <w:p w:rsidR="00420218" w:rsidRPr="00775D4E" w:rsidRDefault="00420218" w:rsidP="00775D4E">
      <w:pPr>
        <w:pStyle w:val="NoSpacing"/>
        <w:rPr>
          <w:szCs w:val="20"/>
        </w:rPr>
      </w:pPr>
      <w:r w:rsidRPr="00775D4E">
        <w:rPr>
          <w:rStyle w:val="FootnoteReference"/>
          <w:szCs w:val="20"/>
        </w:rPr>
        <w:footnoteRef/>
      </w:r>
      <w:r w:rsidRPr="00775D4E">
        <w:rPr>
          <w:szCs w:val="20"/>
        </w:rPr>
        <w:t xml:space="preserve"> For example, in the data reviewed in this report, the correlation between county income and the percent of behavioral health visits to the hospital emergency department is -.70. See Figures 2 and 6.  </w:t>
      </w:r>
    </w:p>
  </w:footnote>
  <w:footnote w:id="4">
    <w:p w:rsidR="00420218" w:rsidRPr="00775D4E" w:rsidRDefault="00420218" w:rsidP="00775D4E">
      <w:pPr>
        <w:pStyle w:val="NoSpacing"/>
        <w:rPr>
          <w:szCs w:val="20"/>
        </w:rPr>
      </w:pPr>
      <w:r w:rsidRPr="00775D4E">
        <w:rPr>
          <w:rStyle w:val="FootnoteReference"/>
          <w:szCs w:val="20"/>
        </w:rPr>
        <w:footnoteRef/>
      </w:r>
      <w:r w:rsidRPr="00775D4E">
        <w:rPr>
          <w:szCs w:val="20"/>
        </w:rPr>
        <w:t xml:space="preserve">See, </w:t>
      </w:r>
      <w:r w:rsidRPr="00775D4E">
        <w:rPr>
          <w:bCs/>
          <w:szCs w:val="20"/>
        </w:rPr>
        <w:t xml:space="preserve">McDonald, D., et al. (2012, October), </w:t>
      </w:r>
      <w:r w:rsidRPr="00775D4E">
        <w:rPr>
          <w:bCs/>
          <w:i/>
          <w:szCs w:val="20"/>
        </w:rPr>
        <w:t>Geographic Variation in Opioid Prescribing in the U.S.</w:t>
      </w:r>
      <w:r w:rsidRPr="00775D4E">
        <w:rPr>
          <w:bCs/>
          <w:szCs w:val="20"/>
        </w:rPr>
        <w:t xml:space="preserve">, </w:t>
      </w:r>
      <w:r w:rsidRPr="00775D4E">
        <w:rPr>
          <w:szCs w:val="20"/>
          <w:u w:val="single"/>
        </w:rPr>
        <w:t>J Pain</w:t>
      </w:r>
      <w:r w:rsidRPr="00775D4E">
        <w:rPr>
          <w:szCs w:val="20"/>
        </w:rPr>
        <w:t xml:space="preserve">. 13(10): 988–996. retrieved on 12-8-2013  </w:t>
      </w:r>
      <w:hyperlink r:id="rId3" w:history="1">
        <w:r w:rsidRPr="00775D4E">
          <w:rPr>
            <w:rStyle w:val="Hyperlink"/>
            <w:szCs w:val="20"/>
          </w:rPr>
          <w:t>http://www.ncbi.nlm.nih.gov/pmc/articles/PMC3509148/pdf/nihms399782.pdf</w:t>
        </w:r>
      </w:hyperlink>
      <w:r w:rsidRPr="00775D4E">
        <w:rPr>
          <w:szCs w:val="20"/>
        </w:rPr>
        <w:t xml:space="preserve"> </w:t>
      </w:r>
    </w:p>
  </w:footnote>
  <w:footnote w:id="5">
    <w:p w:rsidR="00420218" w:rsidRPr="00222780" w:rsidRDefault="00420218" w:rsidP="00775D4E">
      <w:pPr>
        <w:pStyle w:val="NoSpacing"/>
        <w:rPr>
          <w:szCs w:val="20"/>
        </w:rPr>
      </w:pPr>
      <w:r w:rsidRPr="00775D4E">
        <w:rPr>
          <w:rStyle w:val="FootnoteReference"/>
          <w:szCs w:val="20"/>
        </w:rPr>
        <w:footnoteRef/>
      </w:r>
      <w:r w:rsidRPr="00775D4E">
        <w:rPr>
          <w:szCs w:val="20"/>
        </w:rPr>
        <w:t xml:space="preserve"> For example, some seven million persons in the United States are estimated to abuse prescription drugs See , </w:t>
      </w:r>
      <w:hyperlink r:id="rId4" w:history="1">
        <w:r w:rsidRPr="00775D4E">
          <w:rPr>
            <w:rStyle w:val="Hyperlink"/>
            <w:szCs w:val="20"/>
          </w:rPr>
          <w:t>http://www.reuters.com/article/2012/04/25/us-usa-healthcare-drugs-idUSBRE83O04W20120425</w:t>
        </w:r>
      </w:hyperlink>
      <w:r w:rsidRPr="00775D4E">
        <w:rPr>
          <w:szCs w:val="20"/>
        </w:rPr>
        <w:t xml:space="preserve">   retrieved on 11-16-2013</w:t>
      </w:r>
      <w:r>
        <w:rPr>
          <w:szCs w:val="20"/>
        </w:rPr>
        <w:t xml:space="preserve">  </w:t>
      </w:r>
    </w:p>
  </w:footnote>
  <w:footnote w:id="6">
    <w:p w:rsidR="00420218" w:rsidRDefault="00420218" w:rsidP="002A56D2">
      <w:pPr>
        <w:pStyle w:val="NoSpacing"/>
      </w:pPr>
      <w:r>
        <w:rPr>
          <w:rStyle w:val="FootnoteReference"/>
        </w:rPr>
        <w:footnoteRef/>
      </w:r>
      <w:r w:rsidRPr="002A56D2">
        <w:t xml:space="preserve"> For example see, retrieved on 9-14-2013, from </w:t>
      </w:r>
      <w:hyperlink r:id="rId5" w:history="1">
        <w:r w:rsidRPr="00A627D5">
          <w:rPr>
            <w:rStyle w:val="Hyperlink"/>
          </w:rPr>
          <w:t>http://www.floridatrend.com/article/1475/floridas-ritzy-rehab-centers?page=1</w:t>
        </w:r>
      </w:hyperlink>
    </w:p>
    <w:p w:rsidR="00420218" w:rsidRPr="002A56D2" w:rsidRDefault="00420218" w:rsidP="002A56D2">
      <w:pPr>
        <w:pStyle w:val="NoSpacing"/>
      </w:pPr>
    </w:p>
    <w:p w:rsidR="00420218" w:rsidRDefault="00420218">
      <w:pPr>
        <w:pStyle w:val="FootnoteText"/>
      </w:pPr>
    </w:p>
  </w:footnote>
  <w:footnote w:id="7">
    <w:p w:rsidR="005D0D5C" w:rsidRDefault="005D0D5C" w:rsidP="005D0D5C">
      <w:pPr>
        <w:pStyle w:val="NoSpacing"/>
      </w:pPr>
      <w:r>
        <w:rPr>
          <w:rStyle w:val="FootnoteReference"/>
        </w:rPr>
        <w:footnoteRef/>
      </w:r>
      <w:r>
        <w:t xml:space="preserve"> Census data used is based </w:t>
      </w:r>
      <w:r w:rsidRPr="00031C1C">
        <w:t>on 2011 U.S. Census figures from the American Community Survey (ACS).</w:t>
      </w:r>
      <w:r>
        <w:t xml:space="preserve"> </w:t>
      </w:r>
      <w:r w:rsidRPr="00031C1C">
        <w:t xml:space="preserve"> </w:t>
      </w:r>
    </w:p>
  </w:footnote>
  <w:footnote w:id="8">
    <w:p w:rsidR="00420218" w:rsidRDefault="00420218" w:rsidP="005D0D5C">
      <w:pPr>
        <w:pStyle w:val="NoSpacing"/>
      </w:pPr>
      <w:r>
        <w:rPr>
          <w:rStyle w:val="FootnoteReference"/>
        </w:rPr>
        <w:footnoteRef/>
      </w:r>
      <w:r>
        <w:t xml:space="preserve"> The selection of the 90-minute drive zone is a reasonable estimate to use given that areas immediately south of Juno Beach are excluded from consideration and studies of distance traveled show that persons will travel further to attend residential programs. </w:t>
      </w:r>
    </w:p>
  </w:footnote>
  <w:footnote w:id="9">
    <w:p w:rsidR="00420218" w:rsidRPr="00DD25BE" w:rsidRDefault="00420218" w:rsidP="00A846D4">
      <w:pPr>
        <w:pStyle w:val="NoSpacing"/>
      </w:pPr>
      <w:r w:rsidRPr="005135D9">
        <w:rPr>
          <w:rStyle w:val="FootnoteReference"/>
          <w:szCs w:val="20"/>
        </w:rPr>
        <w:footnoteRef/>
      </w:r>
      <w:r w:rsidRPr="005135D9">
        <w:rPr>
          <w:szCs w:val="20"/>
        </w:rPr>
        <w:t xml:space="preserve"> These aggregated estimates are based on the years of 2008-2010 and can be found at  </w:t>
      </w:r>
      <w:hyperlink r:id="rId6" w:history="1">
        <w:r w:rsidRPr="005135D9">
          <w:rPr>
            <w:rStyle w:val="Hyperlink"/>
            <w:szCs w:val="20"/>
          </w:rPr>
          <w:t>http://www.samhsa.gov/data/NSDUH/substate2k10/toc.aspx</w:t>
        </w:r>
      </w:hyperlink>
      <w:r w:rsidR="00A846D4">
        <w:rPr>
          <w:rStyle w:val="Hyperlink"/>
          <w:szCs w:val="20"/>
        </w:rPr>
        <w:t xml:space="preserve">  </w:t>
      </w:r>
    </w:p>
  </w:footnote>
  <w:footnote w:id="10">
    <w:p w:rsidR="00F64C53" w:rsidRDefault="00F64C53" w:rsidP="00F64C53">
      <w:pPr>
        <w:pStyle w:val="NoSpacing"/>
      </w:pPr>
      <w:r>
        <w:rPr>
          <w:rStyle w:val="FootnoteReference"/>
        </w:rPr>
        <w:footnoteRef/>
      </w:r>
      <w:r>
        <w:t xml:space="preserve"> </w:t>
      </w:r>
      <w:r>
        <w:t>Chapter 65E-14.021 of the Florida Administrative Code describes the unit of cost payment system used by DCF. The unit of service for Residential and Detoxification programs is one bed day as specified at Rule 65E-14.021(x) and Rule 65E-14.021(</w:t>
      </w:r>
      <w:proofErr w:type="spellStart"/>
      <w:r>
        <w:t>hh</w:t>
      </w:r>
      <w:proofErr w:type="spellEnd"/>
      <w:r>
        <w:t>).</w:t>
      </w:r>
      <w:r w:rsidRPr="00F64C53">
        <w:t xml:space="preserve"> </w:t>
      </w:r>
      <w:r w:rsidRPr="00ED4ADE">
        <w:t xml:space="preserve">See retrieved on 8-24-2013 from </w:t>
      </w:r>
      <w:hyperlink r:id="rId7" w:history="1">
        <w:r w:rsidRPr="005060A9">
          <w:rPr>
            <w:rStyle w:val="Hyperlink"/>
            <w:szCs w:val="20"/>
          </w:rPr>
          <w:t>https://www.flrules.org/gateway/RuleNo.asp?ID=65E-14.021</w:t>
        </w:r>
      </w:hyperlink>
    </w:p>
  </w:footnote>
  <w:footnote w:id="11">
    <w:p w:rsidR="00420218" w:rsidRPr="000626F9" w:rsidRDefault="00420218" w:rsidP="00F64C53">
      <w:pPr>
        <w:pStyle w:val="NoSpacing"/>
      </w:pPr>
      <w:r>
        <w:rPr>
          <w:rStyle w:val="FootnoteReference"/>
        </w:rPr>
        <w:footnoteRef/>
      </w:r>
      <w:r>
        <w:t xml:space="preserve"> The DCF regulatory definitions of the residential levels can be found at 65D-30.007, retrieved on 8-25-2013 from, </w:t>
      </w:r>
      <w:hyperlink r:id="rId8" w:history="1">
        <w:r w:rsidRPr="00DF24D3">
          <w:rPr>
            <w:rStyle w:val="Hyperlink"/>
          </w:rPr>
          <w:t>https://www.flrules.org/gateway/chapterhome.asp?chapter=65D-30</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218" w:rsidRDefault="00420218" w:rsidP="00E20800"/>
  <w:p w:rsidR="00420218" w:rsidRDefault="00420218" w:rsidP="00E20800">
    <w:pPr>
      <w:pStyle w:val="Header"/>
    </w:pPr>
    <w:r>
      <w:rPr>
        <w:noProof/>
      </w:rPr>
      <mc:AlternateContent>
        <mc:Choice Requires="wps">
          <w:drawing>
            <wp:anchor distT="0" distB="0" distL="114300" distR="114300" simplePos="0" relativeHeight="251657216" behindDoc="0" locked="0" layoutInCell="1" allowOverlap="1" wp14:anchorId="4D97CAA8" wp14:editId="53467E73">
              <wp:simplePos x="0" y="0"/>
              <wp:positionH relativeFrom="column">
                <wp:posOffset>4329430</wp:posOffset>
              </wp:positionH>
              <wp:positionV relativeFrom="paragraph">
                <wp:posOffset>158750</wp:posOffset>
              </wp:positionV>
              <wp:extent cx="1746885" cy="393065"/>
              <wp:effectExtent l="5080" t="6350" r="10160" b="1016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393065"/>
                      </a:xfrm>
                      <a:prstGeom prst="rect">
                        <a:avLst/>
                      </a:prstGeom>
                      <a:solidFill>
                        <a:srgbClr val="FFFFFF"/>
                      </a:solidFill>
                      <a:ln w="9525">
                        <a:solidFill>
                          <a:srgbClr val="000000"/>
                        </a:solidFill>
                        <a:miter lim="800000"/>
                        <a:headEnd/>
                        <a:tailEnd/>
                      </a:ln>
                    </wps:spPr>
                    <wps:txbx>
                      <w:txbxContent>
                        <w:p w:rsidR="00420218" w:rsidRPr="00DA1352" w:rsidRDefault="00420218" w:rsidP="006E7A01">
                          <w:pPr>
                            <w:pStyle w:val="NoSpacing"/>
                          </w:pPr>
                          <w:r>
                            <w:t xml:space="preserve">                     </w:t>
                          </w:r>
                          <w:r w:rsidRPr="00DA1352">
                            <w:t xml:space="preserve"> </w:t>
                          </w:r>
                          <w:r w:rsidR="00573A96">
                            <w:t>April</w:t>
                          </w:r>
                          <w:r w:rsidRPr="00DA1352">
                            <w:t xml:space="preserve"> 201</w:t>
                          </w:r>
                          <w:r>
                            <w:t>4</w:t>
                          </w:r>
                        </w:p>
                        <w:p w:rsidR="00420218" w:rsidRDefault="00420218" w:rsidP="006E7A01">
                          <w:pPr>
                            <w:pStyle w:val="NoSpacing"/>
                            <w:jc w:val="right"/>
                          </w:pPr>
                          <w:r>
                            <w:t>Juno Beach, Florida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0.9pt;margin-top:12.5pt;width:137.55pt;height:30.9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">
              <v:textbox style="mso-fit-shape-to-text:t">
                <w:txbxContent>
                  <w:p w:rsidR="00420218" w:rsidRPr="00DA1352" w:rsidRDefault="00420218" w:rsidP="006E7A01">
                    <w:pPr>
                      <w:pStyle w:val="NoSpacing"/>
                    </w:pPr>
                    <w:r>
                      <w:t xml:space="preserve">                     </w:t>
                    </w:r>
                    <w:r w:rsidRPr="00DA1352">
                      <w:t xml:space="preserve"> </w:t>
                    </w:r>
                    <w:r w:rsidR="00573A96">
                      <w:t>April</w:t>
                    </w:r>
                    <w:r w:rsidRPr="00DA1352">
                      <w:t xml:space="preserve"> 201</w:t>
                    </w:r>
                    <w:r>
                      <w:t>4</w:t>
                    </w:r>
                  </w:p>
                  <w:p w:rsidR="00420218" w:rsidRDefault="00420218" w:rsidP="006E7A01">
                    <w:pPr>
                      <w:pStyle w:val="NoSpacing"/>
                      <w:jc w:val="right"/>
                    </w:pPr>
                    <w:r>
                      <w:t>Juno Beach, Florida</w:t>
                    </w:r>
                  </w:p>
                </w:txbxContent>
              </v:textbox>
            </v:shape>
          </w:pict>
        </mc:Fallback>
      </mc:AlternateContent>
    </w:r>
    <w:r>
      <w:rPr>
        <w:noProof/>
      </w:rPr>
      <w:drawing>
        <wp:inline distT="0" distB="0" distL="0" distR="0" wp14:anchorId="526DDF70" wp14:editId="5C21A779">
          <wp:extent cx="2889250" cy="607060"/>
          <wp:effectExtent l="1905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889250" cy="60706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5F48"/>
    <w:multiLevelType w:val="hybridMultilevel"/>
    <w:tmpl w:val="49CC7750"/>
    <w:lvl w:ilvl="0" w:tplc="04090001">
      <w:start w:val="1"/>
      <w:numFmt w:val="bullet"/>
      <w:lvlText w:val=""/>
      <w:lvlJc w:val="left"/>
      <w:pPr>
        <w:ind w:left="1404" w:hanging="360"/>
      </w:pPr>
      <w:rPr>
        <w:rFonts w:ascii="Symbol" w:hAnsi="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1">
    <w:nsid w:val="08763983"/>
    <w:multiLevelType w:val="hybridMultilevel"/>
    <w:tmpl w:val="2BB0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A5AD2"/>
    <w:multiLevelType w:val="hybridMultilevel"/>
    <w:tmpl w:val="CCB25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37975"/>
    <w:multiLevelType w:val="hybridMultilevel"/>
    <w:tmpl w:val="BFD61F72"/>
    <w:lvl w:ilvl="0" w:tplc="D5DAA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4334F"/>
    <w:multiLevelType w:val="hybridMultilevel"/>
    <w:tmpl w:val="1402D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E0E7C"/>
    <w:multiLevelType w:val="hybridMultilevel"/>
    <w:tmpl w:val="B976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B2BE3"/>
    <w:multiLevelType w:val="hybridMultilevel"/>
    <w:tmpl w:val="A23E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42003D"/>
    <w:multiLevelType w:val="hybridMultilevel"/>
    <w:tmpl w:val="AADA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90321B"/>
    <w:multiLevelType w:val="hybridMultilevel"/>
    <w:tmpl w:val="EA124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4752B7"/>
    <w:multiLevelType w:val="hybridMultilevel"/>
    <w:tmpl w:val="FBA48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88796F"/>
    <w:multiLevelType w:val="hybridMultilevel"/>
    <w:tmpl w:val="BF3E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7E309F"/>
    <w:multiLevelType w:val="hybridMultilevel"/>
    <w:tmpl w:val="FA60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B31958"/>
    <w:multiLevelType w:val="hybridMultilevel"/>
    <w:tmpl w:val="178A9050"/>
    <w:lvl w:ilvl="0" w:tplc="04090001">
      <w:start w:val="1"/>
      <w:numFmt w:val="bullet"/>
      <w:lvlText w:val=""/>
      <w:lvlJc w:val="left"/>
      <w:pPr>
        <w:ind w:left="1404" w:hanging="360"/>
      </w:pPr>
      <w:rPr>
        <w:rFonts w:ascii="Symbol" w:hAnsi="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13">
    <w:nsid w:val="60A018F2"/>
    <w:multiLevelType w:val="hybridMultilevel"/>
    <w:tmpl w:val="33E0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3F7A03"/>
    <w:multiLevelType w:val="hybridMultilevel"/>
    <w:tmpl w:val="4F7E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6F3CAC"/>
    <w:multiLevelType w:val="hybridMultilevel"/>
    <w:tmpl w:val="BEB6E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311513"/>
    <w:multiLevelType w:val="hybridMultilevel"/>
    <w:tmpl w:val="FC26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105F2B"/>
    <w:multiLevelType w:val="hybridMultilevel"/>
    <w:tmpl w:val="5DA4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5C32BE"/>
    <w:multiLevelType w:val="hybridMultilevel"/>
    <w:tmpl w:val="DB04A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015C13"/>
    <w:multiLevelType w:val="multilevel"/>
    <w:tmpl w:val="A64C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1A7D67"/>
    <w:multiLevelType w:val="hybridMultilevel"/>
    <w:tmpl w:val="6658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2E4EF9"/>
    <w:multiLevelType w:val="hybridMultilevel"/>
    <w:tmpl w:val="FBEA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9"/>
  </w:num>
  <w:num w:numId="4">
    <w:abstractNumId w:val="10"/>
  </w:num>
  <w:num w:numId="5">
    <w:abstractNumId w:val="1"/>
  </w:num>
  <w:num w:numId="6">
    <w:abstractNumId w:val="3"/>
  </w:num>
  <w:num w:numId="7">
    <w:abstractNumId w:val="17"/>
  </w:num>
  <w:num w:numId="8">
    <w:abstractNumId w:val="2"/>
  </w:num>
  <w:num w:numId="9">
    <w:abstractNumId w:val="0"/>
  </w:num>
  <w:num w:numId="10">
    <w:abstractNumId w:val="12"/>
  </w:num>
  <w:num w:numId="11">
    <w:abstractNumId w:val="18"/>
  </w:num>
  <w:num w:numId="12">
    <w:abstractNumId w:val="11"/>
  </w:num>
  <w:num w:numId="13">
    <w:abstractNumId w:val="5"/>
  </w:num>
  <w:num w:numId="14">
    <w:abstractNumId w:val="7"/>
  </w:num>
  <w:num w:numId="15">
    <w:abstractNumId w:val="14"/>
  </w:num>
  <w:num w:numId="16">
    <w:abstractNumId w:val="9"/>
  </w:num>
  <w:num w:numId="17">
    <w:abstractNumId w:val="20"/>
  </w:num>
  <w:num w:numId="18">
    <w:abstractNumId w:val="21"/>
  </w:num>
  <w:num w:numId="19">
    <w:abstractNumId w:val="13"/>
  </w:num>
  <w:num w:numId="20">
    <w:abstractNumId w:val="8"/>
  </w:num>
  <w:num w:numId="21">
    <w:abstractNumId w:val="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activeWritingStyle w:appName="MSWord" w:lang="en-US" w:vendorID="64" w:dllVersion="131078" w:nlCheck="1" w:checkStyle="1"/>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E4D"/>
    <w:rsid w:val="00006044"/>
    <w:rsid w:val="000150BD"/>
    <w:rsid w:val="00016EC4"/>
    <w:rsid w:val="00017DF8"/>
    <w:rsid w:val="000206C3"/>
    <w:rsid w:val="00023FBC"/>
    <w:rsid w:val="00031C1C"/>
    <w:rsid w:val="00041EB1"/>
    <w:rsid w:val="000422E2"/>
    <w:rsid w:val="000424D1"/>
    <w:rsid w:val="0006078E"/>
    <w:rsid w:val="00061034"/>
    <w:rsid w:val="00061D1A"/>
    <w:rsid w:val="000624CF"/>
    <w:rsid w:val="000626F9"/>
    <w:rsid w:val="00062BDF"/>
    <w:rsid w:val="000631FF"/>
    <w:rsid w:val="00063DAF"/>
    <w:rsid w:val="00077CA4"/>
    <w:rsid w:val="0008035A"/>
    <w:rsid w:val="000842E9"/>
    <w:rsid w:val="000853DC"/>
    <w:rsid w:val="000905C8"/>
    <w:rsid w:val="00092C5A"/>
    <w:rsid w:val="00095EA0"/>
    <w:rsid w:val="000A2009"/>
    <w:rsid w:val="000B3C29"/>
    <w:rsid w:val="000B7E3D"/>
    <w:rsid w:val="000C46AB"/>
    <w:rsid w:val="000C4AC8"/>
    <w:rsid w:val="000C4D1A"/>
    <w:rsid w:val="000C6CC7"/>
    <w:rsid w:val="000D0E20"/>
    <w:rsid w:val="000D6142"/>
    <w:rsid w:val="000E1A9F"/>
    <w:rsid w:val="000E2C7D"/>
    <w:rsid w:val="000F0572"/>
    <w:rsid w:val="000F18B0"/>
    <w:rsid w:val="000F2644"/>
    <w:rsid w:val="00101CB3"/>
    <w:rsid w:val="00102B9A"/>
    <w:rsid w:val="00110DB2"/>
    <w:rsid w:val="001123D7"/>
    <w:rsid w:val="00112618"/>
    <w:rsid w:val="00125AAF"/>
    <w:rsid w:val="001301C1"/>
    <w:rsid w:val="00133C17"/>
    <w:rsid w:val="00134A7F"/>
    <w:rsid w:val="00141F40"/>
    <w:rsid w:val="0014283C"/>
    <w:rsid w:val="00143753"/>
    <w:rsid w:val="00147188"/>
    <w:rsid w:val="001514A6"/>
    <w:rsid w:val="00154E80"/>
    <w:rsid w:val="00164C9F"/>
    <w:rsid w:val="001666B4"/>
    <w:rsid w:val="00173D7D"/>
    <w:rsid w:val="00173DA6"/>
    <w:rsid w:val="00177191"/>
    <w:rsid w:val="001823ED"/>
    <w:rsid w:val="00186B4D"/>
    <w:rsid w:val="001917E8"/>
    <w:rsid w:val="00192CDF"/>
    <w:rsid w:val="00197A2F"/>
    <w:rsid w:val="001A29B4"/>
    <w:rsid w:val="001A7E39"/>
    <w:rsid w:val="001B2177"/>
    <w:rsid w:val="001B2D91"/>
    <w:rsid w:val="001B357F"/>
    <w:rsid w:val="001C41D8"/>
    <w:rsid w:val="001C7F5A"/>
    <w:rsid w:val="001D2964"/>
    <w:rsid w:val="001E001D"/>
    <w:rsid w:val="001E2B2E"/>
    <w:rsid w:val="001E68B4"/>
    <w:rsid w:val="001F3BFB"/>
    <w:rsid w:val="00202247"/>
    <w:rsid w:val="00202598"/>
    <w:rsid w:val="00204561"/>
    <w:rsid w:val="002079DF"/>
    <w:rsid w:val="002101F9"/>
    <w:rsid w:val="002113BD"/>
    <w:rsid w:val="002146BF"/>
    <w:rsid w:val="002154F7"/>
    <w:rsid w:val="00216770"/>
    <w:rsid w:val="00217EFC"/>
    <w:rsid w:val="002334D2"/>
    <w:rsid w:val="00233AEC"/>
    <w:rsid w:val="002351EE"/>
    <w:rsid w:val="00237B7A"/>
    <w:rsid w:val="00245056"/>
    <w:rsid w:val="002518DD"/>
    <w:rsid w:val="00261252"/>
    <w:rsid w:val="002630D0"/>
    <w:rsid w:val="002807DF"/>
    <w:rsid w:val="00285E58"/>
    <w:rsid w:val="00296046"/>
    <w:rsid w:val="00296382"/>
    <w:rsid w:val="002A0FF6"/>
    <w:rsid w:val="002A2781"/>
    <w:rsid w:val="002A56D2"/>
    <w:rsid w:val="002B4948"/>
    <w:rsid w:val="002B5539"/>
    <w:rsid w:val="002B7503"/>
    <w:rsid w:val="002B791C"/>
    <w:rsid w:val="002B7DB1"/>
    <w:rsid w:val="002C6735"/>
    <w:rsid w:val="002D07F4"/>
    <w:rsid w:val="002D2841"/>
    <w:rsid w:val="002D4E79"/>
    <w:rsid w:val="002D6F5C"/>
    <w:rsid w:val="002D76A7"/>
    <w:rsid w:val="002E0BF4"/>
    <w:rsid w:val="002E255B"/>
    <w:rsid w:val="002F2AD1"/>
    <w:rsid w:val="00303E0D"/>
    <w:rsid w:val="00306AE5"/>
    <w:rsid w:val="00315E79"/>
    <w:rsid w:val="00316CAF"/>
    <w:rsid w:val="003214EB"/>
    <w:rsid w:val="003279CF"/>
    <w:rsid w:val="00332E8C"/>
    <w:rsid w:val="00344506"/>
    <w:rsid w:val="00344CBF"/>
    <w:rsid w:val="0035161C"/>
    <w:rsid w:val="003523E8"/>
    <w:rsid w:val="00356968"/>
    <w:rsid w:val="00364336"/>
    <w:rsid w:val="003665E3"/>
    <w:rsid w:val="0037001A"/>
    <w:rsid w:val="00372EAD"/>
    <w:rsid w:val="00373E8A"/>
    <w:rsid w:val="00374092"/>
    <w:rsid w:val="003760B6"/>
    <w:rsid w:val="003760F4"/>
    <w:rsid w:val="003903F0"/>
    <w:rsid w:val="00390586"/>
    <w:rsid w:val="00392DE5"/>
    <w:rsid w:val="00397AC2"/>
    <w:rsid w:val="003A11FD"/>
    <w:rsid w:val="003A29CD"/>
    <w:rsid w:val="003A40D8"/>
    <w:rsid w:val="003A532A"/>
    <w:rsid w:val="003B28EF"/>
    <w:rsid w:val="003B3279"/>
    <w:rsid w:val="003C35F6"/>
    <w:rsid w:val="003D1A21"/>
    <w:rsid w:val="003D581D"/>
    <w:rsid w:val="003D7181"/>
    <w:rsid w:val="003D7363"/>
    <w:rsid w:val="003E1BA2"/>
    <w:rsid w:val="003E3A06"/>
    <w:rsid w:val="003E4FFE"/>
    <w:rsid w:val="004008AD"/>
    <w:rsid w:val="00401A83"/>
    <w:rsid w:val="004029B6"/>
    <w:rsid w:val="004037C5"/>
    <w:rsid w:val="0040400C"/>
    <w:rsid w:val="00405BDB"/>
    <w:rsid w:val="0040712E"/>
    <w:rsid w:val="004122A4"/>
    <w:rsid w:val="004125AE"/>
    <w:rsid w:val="00416A0D"/>
    <w:rsid w:val="00420218"/>
    <w:rsid w:val="00424276"/>
    <w:rsid w:val="00430C3B"/>
    <w:rsid w:val="00431161"/>
    <w:rsid w:val="00444D73"/>
    <w:rsid w:val="00445379"/>
    <w:rsid w:val="00446C86"/>
    <w:rsid w:val="004524A7"/>
    <w:rsid w:val="00453B49"/>
    <w:rsid w:val="00455CCA"/>
    <w:rsid w:val="00461061"/>
    <w:rsid w:val="00462E35"/>
    <w:rsid w:val="00464E7C"/>
    <w:rsid w:val="00465EDD"/>
    <w:rsid w:val="00466329"/>
    <w:rsid w:val="004713EA"/>
    <w:rsid w:val="004760DA"/>
    <w:rsid w:val="00476264"/>
    <w:rsid w:val="004846C8"/>
    <w:rsid w:val="004850DB"/>
    <w:rsid w:val="00486517"/>
    <w:rsid w:val="00486A1D"/>
    <w:rsid w:val="00492727"/>
    <w:rsid w:val="004970BD"/>
    <w:rsid w:val="004A19D8"/>
    <w:rsid w:val="004A4803"/>
    <w:rsid w:val="004A4A33"/>
    <w:rsid w:val="004A5944"/>
    <w:rsid w:val="004B2A7C"/>
    <w:rsid w:val="004B38C6"/>
    <w:rsid w:val="004C0181"/>
    <w:rsid w:val="004E006E"/>
    <w:rsid w:val="004E5099"/>
    <w:rsid w:val="004E5676"/>
    <w:rsid w:val="004F657F"/>
    <w:rsid w:val="005050E7"/>
    <w:rsid w:val="005135D9"/>
    <w:rsid w:val="00513955"/>
    <w:rsid w:val="00514ACF"/>
    <w:rsid w:val="00514C1F"/>
    <w:rsid w:val="00520AC8"/>
    <w:rsid w:val="00522B11"/>
    <w:rsid w:val="00524DE6"/>
    <w:rsid w:val="00530666"/>
    <w:rsid w:val="00536CA7"/>
    <w:rsid w:val="00556A1F"/>
    <w:rsid w:val="00561628"/>
    <w:rsid w:val="00561D6A"/>
    <w:rsid w:val="0056427C"/>
    <w:rsid w:val="00573379"/>
    <w:rsid w:val="00573A96"/>
    <w:rsid w:val="00573F5E"/>
    <w:rsid w:val="0058406C"/>
    <w:rsid w:val="00591F3B"/>
    <w:rsid w:val="00595CDA"/>
    <w:rsid w:val="00597239"/>
    <w:rsid w:val="005A262F"/>
    <w:rsid w:val="005A456C"/>
    <w:rsid w:val="005A500C"/>
    <w:rsid w:val="005B2D3D"/>
    <w:rsid w:val="005B2F81"/>
    <w:rsid w:val="005B79CC"/>
    <w:rsid w:val="005C52B2"/>
    <w:rsid w:val="005C61CF"/>
    <w:rsid w:val="005D0D49"/>
    <w:rsid w:val="005D0D5C"/>
    <w:rsid w:val="005D4614"/>
    <w:rsid w:val="005E11B4"/>
    <w:rsid w:val="005E4B22"/>
    <w:rsid w:val="005F2177"/>
    <w:rsid w:val="005F3CEC"/>
    <w:rsid w:val="0060010F"/>
    <w:rsid w:val="00601D5C"/>
    <w:rsid w:val="00603B49"/>
    <w:rsid w:val="006046D6"/>
    <w:rsid w:val="0060589C"/>
    <w:rsid w:val="006211B2"/>
    <w:rsid w:val="0063018D"/>
    <w:rsid w:val="00636BD7"/>
    <w:rsid w:val="00640DD8"/>
    <w:rsid w:val="0064248E"/>
    <w:rsid w:val="006473CD"/>
    <w:rsid w:val="006510E4"/>
    <w:rsid w:val="006603AA"/>
    <w:rsid w:val="00664AE7"/>
    <w:rsid w:val="00667109"/>
    <w:rsid w:val="0067000F"/>
    <w:rsid w:val="00675E3D"/>
    <w:rsid w:val="006816B1"/>
    <w:rsid w:val="00686E65"/>
    <w:rsid w:val="00692139"/>
    <w:rsid w:val="006931FF"/>
    <w:rsid w:val="00693557"/>
    <w:rsid w:val="00697DB9"/>
    <w:rsid w:val="006A2DF1"/>
    <w:rsid w:val="006A3F40"/>
    <w:rsid w:val="006A7805"/>
    <w:rsid w:val="006B3F05"/>
    <w:rsid w:val="006C1E57"/>
    <w:rsid w:val="006C33A6"/>
    <w:rsid w:val="006C47E7"/>
    <w:rsid w:val="006E26D4"/>
    <w:rsid w:val="006E56AA"/>
    <w:rsid w:val="006E7A01"/>
    <w:rsid w:val="006F1B9C"/>
    <w:rsid w:val="006F234B"/>
    <w:rsid w:val="006F64DD"/>
    <w:rsid w:val="0070036C"/>
    <w:rsid w:val="0070757F"/>
    <w:rsid w:val="00707C73"/>
    <w:rsid w:val="00722854"/>
    <w:rsid w:val="0073045C"/>
    <w:rsid w:val="00732861"/>
    <w:rsid w:val="00734946"/>
    <w:rsid w:val="00740DC5"/>
    <w:rsid w:val="00753186"/>
    <w:rsid w:val="00757964"/>
    <w:rsid w:val="00762423"/>
    <w:rsid w:val="00764F37"/>
    <w:rsid w:val="00770D92"/>
    <w:rsid w:val="0077355C"/>
    <w:rsid w:val="00775D4E"/>
    <w:rsid w:val="007764A8"/>
    <w:rsid w:val="007804FB"/>
    <w:rsid w:val="00782DA4"/>
    <w:rsid w:val="0078396E"/>
    <w:rsid w:val="00784A84"/>
    <w:rsid w:val="007A1B5E"/>
    <w:rsid w:val="007A38BA"/>
    <w:rsid w:val="007A4DE4"/>
    <w:rsid w:val="007A6429"/>
    <w:rsid w:val="007B0D34"/>
    <w:rsid w:val="007B3F7B"/>
    <w:rsid w:val="007C5B76"/>
    <w:rsid w:val="007C5D93"/>
    <w:rsid w:val="007F3007"/>
    <w:rsid w:val="007F4AF8"/>
    <w:rsid w:val="00801634"/>
    <w:rsid w:val="00803434"/>
    <w:rsid w:val="00803666"/>
    <w:rsid w:val="008040C9"/>
    <w:rsid w:val="0080425E"/>
    <w:rsid w:val="008055ED"/>
    <w:rsid w:val="008138B4"/>
    <w:rsid w:val="0081533D"/>
    <w:rsid w:val="00821B27"/>
    <w:rsid w:val="008252D4"/>
    <w:rsid w:val="00827EA0"/>
    <w:rsid w:val="00827FD7"/>
    <w:rsid w:val="00830D38"/>
    <w:rsid w:val="00831494"/>
    <w:rsid w:val="00842098"/>
    <w:rsid w:val="00844C55"/>
    <w:rsid w:val="00847D53"/>
    <w:rsid w:val="00850E92"/>
    <w:rsid w:val="00851F4C"/>
    <w:rsid w:val="008562D7"/>
    <w:rsid w:val="00857661"/>
    <w:rsid w:val="00861CE9"/>
    <w:rsid w:val="008622BA"/>
    <w:rsid w:val="00864150"/>
    <w:rsid w:val="0087586A"/>
    <w:rsid w:val="00876363"/>
    <w:rsid w:val="00877F5D"/>
    <w:rsid w:val="008811E8"/>
    <w:rsid w:val="008812E3"/>
    <w:rsid w:val="008812F6"/>
    <w:rsid w:val="0088193A"/>
    <w:rsid w:val="00883EA7"/>
    <w:rsid w:val="00887284"/>
    <w:rsid w:val="00887CFD"/>
    <w:rsid w:val="0089333E"/>
    <w:rsid w:val="00893704"/>
    <w:rsid w:val="00895464"/>
    <w:rsid w:val="00895789"/>
    <w:rsid w:val="008A682C"/>
    <w:rsid w:val="008B391C"/>
    <w:rsid w:val="008B7F23"/>
    <w:rsid w:val="008C3237"/>
    <w:rsid w:val="008C46DC"/>
    <w:rsid w:val="008C4B75"/>
    <w:rsid w:val="008D3AA7"/>
    <w:rsid w:val="008E0EEE"/>
    <w:rsid w:val="008E2F68"/>
    <w:rsid w:val="008F0473"/>
    <w:rsid w:val="008F09A8"/>
    <w:rsid w:val="008F33D6"/>
    <w:rsid w:val="008F35AB"/>
    <w:rsid w:val="008F5E76"/>
    <w:rsid w:val="008F7856"/>
    <w:rsid w:val="009017F4"/>
    <w:rsid w:val="00904DA7"/>
    <w:rsid w:val="009068AB"/>
    <w:rsid w:val="00906FC4"/>
    <w:rsid w:val="00915E36"/>
    <w:rsid w:val="009356F4"/>
    <w:rsid w:val="00936787"/>
    <w:rsid w:val="00936B35"/>
    <w:rsid w:val="0093700B"/>
    <w:rsid w:val="00937F5F"/>
    <w:rsid w:val="00943FFD"/>
    <w:rsid w:val="0095007A"/>
    <w:rsid w:val="009565AC"/>
    <w:rsid w:val="00961416"/>
    <w:rsid w:val="00961804"/>
    <w:rsid w:val="00961848"/>
    <w:rsid w:val="009632A9"/>
    <w:rsid w:val="0096726D"/>
    <w:rsid w:val="009674CC"/>
    <w:rsid w:val="0097652A"/>
    <w:rsid w:val="00980D6E"/>
    <w:rsid w:val="009853EC"/>
    <w:rsid w:val="009A2DC0"/>
    <w:rsid w:val="009A35BF"/>
    <w:rsid w:val="009A3858"/>
    <w:rsid w:val="009A393F"/>
    <w:rsid w:val="009A4D7A"/>
    <w:rsid w:val="009A73CC"/>
    <w:rsid w:val="009B3668"/>
    <w:rsid w:val="009C2C9D"/>
    <w:rsid w:val="009C657E"/>
    <w:rsid w:val="009D236C"/>
    <w:rsid w:val="009D4CF5"/>
    <w:rsid w:val="009D66AF"/>
    <w:rsid w:val="009D694D"/>
    <w:rsid w:val="009E26CE"/>
    <w:rsid w:val="009E27DF"/>
    <w:rsid w:val="009E55CC"/>
    <w:rsid w:val="009E6249"/>
    <w:rsid w:val="009F1833"/>
    <w:rsid w:val="009F1F97"/>
    <w:rsid w:val="009F7494"/>
    <w:rsid w:val="00A17679"/>
    <w:rsid w:val="00A179D7"/>
    <w:rsid w:val="00A27A1D"/>
    <w:rsid w:val="00A3173C"/>
    <w:rsid w:val="00A31AEB"/>
    <w:rsid w:val="00A413AA"/>
    <w:rsid w:val="00A442C9"/>
    <w:rsid w:val="00A50C08"/>
    <w:rsid w:val="00A53366"/>
    <w:rsid w:val="00A607B7"/>
    <w:rsid w:val="00A615F7"/>
    <w:rsid w:val="00A61656"/>
    <w:rsid w:val="00A633BF"/>
    <w:rsid w:val="00A652B4"/>
    <w:rsid w:val="00A670A2"/>
    <w:rsid w:val="00A75FF3"/>
    <w:rsid w:val="00A8325B"/>
    <w:rsid w:val="00A846D4"/>
    <w:rsid w:val="00A84C71"/>
    <w:rsid w:val="00A94EDF"/>
    <w:rsid w:val="00AA29EE"/>
    <w:rsid w:val="00AA6548"/>
    <w:rsid w:val="00AB2118"/>
    <w:rsid w:val="00AB27F8"/>
    <w:rsid w:val="00AB3A6E"/>
    <w:rsid w:val="00AB6241"/>
    <w:rsid w:val="00AC004C"/>
    <w:rsid w:val="00AC69C0"/>
    <w:rsid w:val="00AC6D45"/>
    <w:rsid w:val="00AC791C"/>
    <w:rsid w:val="00AD6255"/>
    <w:rsid w:val="00AD7911"/>
    <w:rsid w:val="00AE21E7"/>
    <w:rsid w:val="00AE3D5C"/>
    <w:rsid w:val="00AE6584"/>
    <w:rsid w:val="00AE78E5"/>
    <w:rsid w:val="00AF0E53"/>
    <w:rsid w:val="00AF2BE1"/>
    <w:rsid w:val="00AF37AC"/>
    <w:rsid w:val="00AF7DED"/>
    <w:rsid w:val="00B02F98"/>
    <w:rsid w:val="00B03DD5"/>
    <w:rsid w:val="00B05642"/>
    <w:rsid w:val="00B05D47"/>
    <w:rsid w:val="00B12A15"/>
    <w:rsid w:val="00B1371B"/>
    <w:rsid w:val="00B13E4C"/>
    <w:rsid w:val="00B246F4"/>
    <w:rsid w:val="00B256F1"/>
    <w:rsid w:val="00B35942"/>
    <w:rsid w:val="00B40E71"/>
    <w:rsid w:val="00B4102B"/>
    <w:rsid w:val="00B4129A"/>
    <w:rsid w:val="00B42759"/>
    <w:rsid w:val="00B43886"/>
    <w:rsid w:val="00B43C03"/>
    <w:rsid w:val="00B45240"/>
    <w:rsid w:val="00B50AFE"/>
    <w:rsid w:val="00B51D71"/>
    <w:rsid w:val="00B53BFA"/>
    <w:rsid w:val="00B63ADC"/>
    <w:rsid w:val="00B73F32"/>
    <w:rsid w:val="00B77378"/>
    <w:rsid w:val="00B809AD"/>
    <w:rsid w:val="00B8112B"/>
    <w:rsid w:val="00B814A1"/>
    <w:rsid w:val="00B853D4"/>
    <w:rsid w:val="00B93AF7"/>
    <w:rsid w:val="00B94121"/>
    <w:rsid w:val="00B96E96"/>
    <w:rsid w:val="00BA0807"/>
    <w:rsid w:val="00BA1B18"/>
    <w:rsid w:val="00BB2A13"/>
    <w:rsid w:val="00BB4757"/>
    <w:rsid w:val="00BC0CF6"/>
    <w:rsid w:val="00BC1144"/>
    <w:rsid w:val="00BC1F8A"/>
    <w:rsid w:val="00BD010A"/>
    <w:rsid w:val="00BD2841"/>
    <w:rsid w:val="00BD2979"/>
    <w:rsid w:val="00BD2BCF"/>
    <w:rsid w:val="00BD4C88"/>
    <w:rsid w:val="00BD6E1D"/>
    <w:rsid w:val="00BE222E"/>
    <w:rsid w:val="00BE4BC3"/>
    <w:rsid w:val="00BE4FD8"/>
    <w:rsid w:val="00BE5C6E"/>
    <w:rsid w:val="00BE66C3"/>
    <w:rsid w:val="00BF62CD"/>
    <w:rsid w:val="00C1645A"/>
    <w:rsid w:val="00C174D9"/>
    <w:rsid w:val="00C305A0"/>
    <w:rsid w:val="00C3371E"/>
    <w:rsid w:val="00C35B82"/>
    <w:rsid w:val="00C51D8D"/>
    <w:rsid w:val="00C54983"/>
    <w:rsid w:val="00C623E6"/>
    <w:rsid w:val="00C65131"/>
    <w:rsid w:val="00C65236"/>
    <w:rsid w:val="00C705FF"/>
    <w:rsid w:val="00C71BB1"/>
    <w:rsid w:val="00C754FC"/>
    <w:rsid w:val="00C817EC"/>
    <w:rsid w:val="00C8283D"/>
    <w:rsid w:val="00C828EE"/>
    <w:rsid w:val="00C92E7E"/>
    <w:rsid w:val="00C96608"/>
    <w:rsid w:val="00CA5D7D"/>
    <w:rsid w:val="00CA7564"/>
    <w:rsid w:val="00CB1586"/>
    <w:rsid w:val="00CB6307"/>
    <w:rsid w:val="00CC1537"/>
    <w:rsid w:val="00CC23C8"/>
    <w:rsid w:val="00CD4967"/>
    <w:rsid w:val="00CE2A3A"/>
    <w:rsid w:val="00CF3108"/>
    <w:rsid w:val="00CF456C"/>
    <w:rsid w:val="00D04590"/>
    <w:rsid w:val="00D04A3E"/>
    <w:rsid w:val="00D27943"/>
    <w:rsid w:val="00D311DF"/>
    <w:rsid w:val="00D35060"/>
    <w:rsid w:val="00D45304"/>
    <w:rsid w:val="00D56286"/>
    <w:rsid w:val="00D612B4"/>
    <w:rsid w:val="00D6245E"/>
    <w:rsid w:val="00D724E6"/>
    <w:rsid w:val="00D75BC3"/>
    <w:rsid w:val="00D76D20"/>
    <w:rsid w:val="00D919E7"/>
    <w:rsid w:val="00D92581"/>
    <w:rsid w:val="00D92EB4"/>
    <w:rsid w:val="00DA1352"/>
    <w:rsid w:val="00DB3AD1"/>
    <w:rsid w:val="00DC0DDD"/>
    <w:rsid w:val="00DC5303"/>
    <w:rsid w:val="00DC6348"/>
    <w:rsid w:val="00DC69FD"/>
    <w:rsid w:val="00DC7463"/>
    <w:rsid w:val="00DD0C77"/>
    <w:rsid w:val="00DD25BE"/>
    <w:rsid w:val="00DD3823"/>
    <w:rsid w:val="00DD4087"/>
    <w:rsid w:val="00DE268D"/>
    <w:rsid w:val="00DE5485"/>
    <w:rsid w:val="00DE6332"/>
    <w:rsid w:val="00DE6B77"/>
    <w:rsid w:val="00DE7315"/>
    <w:rsid w:val="00DF3308"/>
    <w:rsid w:val="00DF6E05"/>
    <w:rsid w:val="00E02858"/>
    <w:rsid w:val="00E123B1"/>
    <w:rsid w:val="00E13788"/>
    <w:rsid w:val="00E14523"/>
    <w:rsid w:val="00E20800"/>
    <w:rsid w:val="00E22794"/>
    <w:rsid w:val="00E24586"/>
    <w:rsid w:val="00E24D55"/>
    <w:rsid w:val="00E33F38"/>
    <w:rsid w:val="00E35F5C"/>
    <w:rsid w:val="00E37B75"/>
    <w:rsid w:val="00E605BD"/>
    <w:rsid w:val="00E80DFB"/>
    <w:rsid w:val="00E817F4"/>
    <w:rsid w:val="00E87CEC"/>
    <w:rsid w:val="00E9720C"/>
    <w:rsid w:val="00EA1A6F"/>
    <w:rsid w:val="00EA2D31"/>
    <w:rsid w:val="00EA3F7F"/>
    <w:rsid w:val="00EA6712"/>
    <w:rsid w:val="00EB07CB"/>
    <w:rsid w:val="00EB0A02"/>
    <w:rsid w:val="00EB7801"/>
    <w:rsid w:val="00EC3D17"/>
    <w:rsid w:val="00ED162D"/>
    <w:rsid w:val="00ED202B"/>
    <w:rsid w:val="00ED4ADE"/>
    <w:rsid w:val="00ED588B"/>
    <w:rsid w:val="00EE0D67"/>
    <w:rsid w:val="00EE26FE"/>
    <w:rsid w:val="00EE3CEF"/>
    <w:rsid w:val="00EE3FC6"/>
    <w:rsid w:val="00EE4263"/>
    <w:rsid w:val="00EE50D3"/>
    <w:rsid w:val="00EE5799"/>
    <w:rsid w:val="00EE59A7"/>
    <w:rsid w:val="00EF0AC1"/>
    <w:rsid w:val="00EF193B"/>
    <w:rsid w:val="00EF1E69"/>
    <w:rsid w:val="00F0098F"/>
    <w:rsid w:val="00F013DC"/>
    <w:rsid w:val="00F038B8"/>
    <w:rsid w:val="00F16C73"/>
    <w:rsid w:val="00F20EA3"/>
    <w:rsid w:val="00F21BC8"/>
    <w:rsid w:val="00F26A22"/>
    <w:rsid w:val="00F26F81"/>
    <w:rsid w:val="00F27C1F"/>
    <w:rsid w:val="00F30CD4"/>
    <w:rsid w:val="00F31FCF"/>
    <w:rsid w:val="00F34ED6"/>
    <w:rsid w:val="00F34F6F"/>
    <w:rsid w:val="00F414AB"/>
    <w:rsid w:val="00F448FE"/>
    <w:rsid w:val="00F56C6B"/>
    <w:rsid w:val="00F61E4D"/>
    <w:rsid w:val="00F64C53"/>
    <w:rsid w:val="00F7570A"/>
    <w:rsid w:val="00F771A4"/>
    <w:rsid w:val="00F802C0"/>
    <w:rsid w:val="00F81944"/>
    <w:rsid w:val="00F91C21"/>
    <w:rsid w:val="00F95DA3"/>
    <w:rsid w:val="00FB0755"/>
    <w:rsid w:val="00FB0C17"/>
    <w:rsid w:val="00FB6EFB"/>
    <w:rsid w:val="00FB7F91"/>
    <w:rsid w:val="00FC140F"/>
    <w:rsid w:val="00FC2AF4"/>
    <w:rsid w:val="00FD3930"/>
    <w:rsid w:val="00FE04BB"/>
    <w:rsid w:val="00FE0AAA"/>
    <w:rsid w:val="00FF5B04"/>
    <w:rsid w:val="00FF778C"/>
    <w:rsid w:val="00FF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3D7"/>
    <w:pPr>
      <w:spacing w:after="100" w:afterAutospacing="1"/>
      <w:ind w:right="1267"/>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NoSpacing"/>
    <w:qFormat/>
    <w:rsid w:val="00344CBF"/>
    <w:rPr>
      <w:szCs w:val="20"/>
    </w:rPr>
  </w:style>
  <w:style w:type="paragraph" w:styleId="NoSpacing">
    <w:name w:val="No Spacing"/>
    <w:uiPriority w:val="1"/>
    <w:qFormat/>
    <w:rsid w:val="0040712E"/>
    <w:rPr>
      <w:rFonts w:ascii="Times New Roman" w:hAnsi="Times New Roman"/>
      <w:szCs w:val="22"/>
    </w:rPr>
  </w:style>
  <w:style w:type="character" w:customStyle="1" w:styleId="text">
    <w:name w:val="text"/>
    <w:basedOn w:val="DefaultParagraphFont"/>
    <w:rsid w:val="00F61E4D"/>
  </w:style>
  <w:style w:type="paragraph" w:styleId="FootnoteText">
    <w:name w:val="footnote text"/>
    <w:basedOn w:val="Normal"/>
    <w:link w:val="FootnoteTextChar"/>
    <w:uiPriority w:val="99"/>
    <w:unhideWhenUsed/>
    <w:rsid w:val="00F61E4D"/>
    <w:rPr>
      <w:sz w:val="20"/>
      <w:szCs w:val="20"/>
    </w:rPr>
  </w:style>
  <w:style w:type="character" w:customStyle="1" w:styleId="FootnoteTextChar">
    <w:name w:val="Footnote Text Char"/>
    <w:link w:val="FootnoteText"/>
    <w:uiPriority w:val="99"/>
    <w:rsid w:val="00F61E4D"/>
    <w:rPr>
      <w:rFonts w:ascii="Times New Roman" w:hAnsi="Times New Roman" w:cs="Times New Roman"/>
      <w:sz w:val="20"/>
      <w:szCs w:val="20"/>
    </w:rPr>
  </w:style>
  <w:style w:type="character" w:styleId="FootnoteReference">
    <w:name w:val="footnote reference"/>
    <w:uiPriority w:val="99"/>
    <w:semiHidden/>
    <w:unhideWhenUsed/>
    <w:rsid w:val="00F61E4D"/>
    <w:rPr>
      <w:vertAlign w:val="superscript"/>
    </w:rPr>
  </w:style>
  <w:style w:type="character" w:styleId="Hyperlink">
    <w:name w:val="Hyperlink"/>
    <w:uiPriority w:val="99"/>
    <w:unhideWhenUsed/>
    <w:rsid w:val="00F61E4D"/>
    <w:rPr>
      <w:color w:val="0000FF"/>
      <w:u w:val="single"/>
    </w:rPr>
  </w:style>
  <w:style w:type="character" w:customStyle="1" w:styleId="teasertext">
    <w:name w:val="teasertext"/>
    <w:basedOn w:val="DefaultParagraphFont"/>
    <w:rsid w:val="00F61E4D"/>
  </w:style>
  <w:style w:type="paragraph" w:styleId="BalloonText">
    <w:name w:val="Balloon Text"/>
    <w:basedOn w:val="Normal"/>
    <w:link w:val="BalloonTextChar"/>
    <w:uiPriority w:val="99"/>
    <w:semiHidden/>
    <w:unhideWhenUsed/>
    <w:rsid w:val="00F61E4D"/>
    <w:pPr>
      <w:spacing w:after="0"/>
    </w:pPr>
    <w:rPr>
      <w:rFonts w:ascii="Tahoma" w:hAnsi="Tahoma"/>
      <w:sz w:val="16"/>
      <w:szCs w:val="16"/>
    </w:rPr>
  </w:style>
  <w:style w:type="character" w:customStyle="1" w:styleId="BalloonTextChar">
    <w:name w:val="Balloon Text Char"/>
    <w:link w:val="BalloonText"/>
    <w:uiPriority w:val="99"/>
    <w:semiHidden/>
    <w:rsid w:val="00F61E4D"/>
    <w:rPr>
      <w:rFonts w:ascii="Tahoma" w:hAnsi="Tahoma" w:cs="Tahoma"/>
      <w:sz w:val="16"/>
      <w:szCs w:val="16"/>
    </w:rPr>
  </w:style>
  <w:style w:type="paragraph" w:styleId="Header">
    <w:name w:val="header"/>
    <w:basedOn w:val="Normal"/>
    <w:link w:val="HeaderChar"/>
    <w:uiPriority w:val="99"/>
    <w:unhideWhenUsed/>
    <w:rsid w:val="00D35060"/>
    <w:pPr>
      <w:tabs>
        <w:tab w:val="center" w:pos="4680"/>
        <w:tab w:val="right" w:pos="9360"/>
      </w:tabs>
    </w:pPr>
  </w:style>
  <w:style w:type="character" w:customStyle="1" w:styleId="HeaderChar">
    <w:name w:val="Header Char"/>
    <w:link w:val="Header"/>
    <w:uiPriority w:val="99"/>
    <w:rsid w:val="00D35060"/>
    <w:rPr>
      <w:rFonts w:ascii="Times New Roman" w:hAnsi="Times New Roman"/>
      <w:sz w:val="24"/>
      <w:szCs w:val="22"/>
    </w:rPr>
  </w:style>
  <w:style w:type="paragraph" w:styleId="Footer">
    <w:name w:val="footer"/>
    <w:basedOn w:val="Normal"/>
    <w:link w:val="FooterChar"/>
    <w:uiPriority w:val="99"/>
    <w:unhideWhenUsed/>
    <w:rsid w:val="00D35060"/>
    <w:pPr>
      <w:tabs>
        <w:tab w:val="center" w:pos="4680"/>
        <w:tab w:val="right" w:pos="9360"/>
      </w:tabs>
    </w:pPr>
  </w:style>
  <w:style w:type="character" w:customStyle="1" w:styleId="FooterChar">
    <w:name w:val="Footer Char"/>
    <w:link w:val="Footer"/>
    <w:uiPriority w:val="99"/>
    <w:rsid w:val="00D35060"/>
    <w:rPr>
      <w:rFonts w:ascii="Times New Roman" w:hAnsi="Times New Roman"/>
      <w:sz w:val="24"/>
      <w:szCs w:val="22"/>
    </w:rPr>
  </w:style>
  <w:style w:type="character" w:styleId="FollowedHyperlink">
    <w:name w:val="FollowedHyperlink"/>
    <w:uiPriority w:val="99"/>
    <w:semiHidden/>
    <w:unhideWhenUsed/>
    <w:rsid w:val="002B7DB1"/>
    <w:rPr>
      <w:color w:val="800080"/>
      <w:u w:val="single"/>
    </w:rPr>
  </w:style>
  <w:style w:type="character" w:styleId="HTMLCite">
    <w:name w:val="HTML Cite"/>
    <w:uiPriority w:val="99"/>
    <w:semiHidden/>
    <w:unhideWhenUsed/>
    <w:rsid w:val="00DD3823"/>
    <w:rPr>
      <w:i/>
      <w:iCs/>
    </w:rPr>
  </w:style>
  <w:style w:type="paragraph" w:styleId="ListParagraph">
    <w:name w:val="List Paragraph"/>
    <w:basedOn w:val="Normal"/>
    <w:uiPriority w:val="34"/>
    <w:qFormat/>
    <w:rsid w:val="001917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3D7"/>
    <w:pPr>
      <w:spacing w:after="100" w:afterAutospacing="1"/>
      <w:ind w:right="1267"/>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NoSpacing"/>
    <w:qFormat/>
    <w:rsid w:val="00344CBF"/>
    <w:rPr>
      <w:szCs w:val="20"/>
    </w:rPr>
  </w:style>
  <w:style w:type="paragraph" w:styleId="NoSpacing">
    <w:name w:val="No Spacing"/>
    <w:uiPriority w:val="1"/>
    <w:qFormat/>
    <w:rsid w:val="0040712E"/>
    <w:rPr>
      <w:rFonts w:ascii="Times New Roman" w:hAnsi="Times New Roman"/>
      <w:szCs w:val="22"/>
    </w:rPr>
  </w:style>
  <w:style w:type="character" w:customStyle="1" w:styleId="text">
    <w:name w:val="text"/>
    <w:basedOn w:val="DefaultParagraphFont"/>
    <w:rsid w:val="00F61E4D"/>
  </w:style>
  <w:style w:type="paragraph" w:styleId="FootnoteText">
    <w:name w:val="footnote text"/>
    <w:basedOn w:val="Normal"/>
    <w:link w:val="FootnoteTextChar"/>
    <w:uiPriority w:val="99"/>
    <w:unhideWhenUsed/>
    <w:rsid w:val="00F61E4D"/>
    <w:rPr>
      <w:sz w:val="20"/>
      <w:szCs w:val="20"/>
    </w:rPr>
  </w:style>
  <w:style w:type="character" w:customStyle="1" w:styleId="FootnoteTextChar">
    <w:name w:val="Footnote Text Char"/>
    <w:link w:val="FootnoteText"/>
    <w:uiPriority w:val="99"/>
    <w:rsid w:val="00F61E4D"/>
    <w:rPr>
      <w:rFonts w:ascii="Times New Roman" w:hAnsi="Times New Roman" w:cs="Times New Roman"/>
      <w:sz w:val="20"/>
      <w:szCs w:val="20"/>
    </w:rPr>
  </w:style>
  <w:style w:type="character" w:styleId="FootnoteReference">
    <w:name w:val="footnote reference"/>
    <w:uiPriority w:val="99"/>
    <w:semiHidden/>
    <w:unhideWhenUsed/>
    <w:rsid w:val="00F61E4D"/>
    <w:rPr>
      <w:vertAlign w:val="superscript"/>
    </w:rPr>
  </w:style>
  <w:style w:type="character" w:styleId="Hyperlink">
    <w:name w:val="Hyperlink"/>
    <w:uiPriority w:val="99"/>
    <w:unhideWhenUsed/>
    <w:rsid w:val="00F61E4D"/>
    <w:rPr>
      <w:color w:val="0000FF"/>
      <w:u w:val="single"/>
    </w:rPr>
  </w:style>
  <w:style w:type="character" w:customStyle="1" w:styleId="teasertext">
    <w:name w:val="teasertext"/>
    <w:basedOn w:val="DefaultParagraphFont"/>
    <w:rsid w:val="00F61E4D"/>
  </w:style>
  <w:style w:type="paragraph" w:styleId="BalloonText">
    <w:name w:val="Balloon Text"/>
    <w:basedOn w:val="Normal"/>
    <w:link w:val="BalloonTextChar"/>
    <w:uiPriority w:val="99"/>
    <w:semiHidden/>
    <w:unhideWhenUsed/>
    <w:rsid w:val="00F61E4D"/>
    <w:pPr>
      <w:spacing w:after="0"/>
    </w:pPr>
    <w:rPr>
      <w:rFonts w:ascii="Tahoma" w:hAnsi="Tahoma"/>
      <w:sz w:val="16"/>
      <w:szCs w:val="16"/>
    </w:rPr>
  </w:style>
  <w:style w:type="character" w:customStyle="1" w:styleId="BalloonTextChar">
    <w:name w:val="Balloon Text Char"/>
    <w:link w:val="BalloonText"/>
    <w:uiPriority w:val="99"/>
    <w:semiHidden/>
    <w:rsid w:val="00F61E4D"/>
    <w:rPr>
      <w:rFonts w:ascii="Tahoma" w:hAnsi="Tahoma" w:cs="Tahoma"/>
      <w:sz w:val="16"/>
      <w:szCs w:val="16"/>
    </w:rPr>
  </w:style>
  <w:style w:type="paragraph" w:styleId="Header">
    <w:name w:val="header"/>
    <w:basedOn w:val="Normal"/>
    <w:link w:val="HeaderChar"/>
    <w:uiPriority w:val="99"/>
    <w:unhideWhenUsed/>
    <w:rsid w:val="00D35060"/>
    <w:pPr>
      <w:tabs>
        <w:tab w:val="center" w:pos="4680"/>
        <w:tab w:val="right" w:pos="9360"/>
      </w:tabs>
    </w:pPr>
  </w:style>
  <w:style w:type="character" w:customStyle="1" w:styleId="HeaderChar">
    <w:name w:val="Header Char"/>
    <w:link w:val="Header"/>
    <w:uiPriority w:val="99"/>
    <w:rsid w:val="00D35060"/>
    <w:rPr>
      <w:rFonts w:ascii="Times New Roman" w:hAnsi="Times New Roman"/>
      <w:sz w:val="24"/>
      <w:szCs w:val="22"/>
    </w:rPr>
  </w:style>
  <w:style w:type="paragraph" w:styleId="Footer">
    <w:name w:val="footer"/>
    <w:basedOn w:val="Normal"/>
    <w:link w:val="FooterChar"/>
    <w:uiPriority w:val="99"/>
    <w:unhideWhenUsed/>
    <w:rsid w:val="00D35060"/>
    <w:pPr>
      <w:tabs>
        <w:tab w:val="center" w:pos="4680"/>
        <w:tab w:val="right" w:pos="9360"/>
      </w:tabs>
    </w:pPr>
  </w:style>
  <w:style w:type="character" w:customStyle="1" w:styleId="FooterChar">
    <w:name w:val="Footer Char"/>
    <w:link w:val="Footer"/>
    <w:uiPriority w:val="99"/>
    <w:rsid w:val="00D35060"/>
    <w:rPr>
      <w:rFonts w:ascii="Times New Roman" w:hAnsi="Times New Roman"/>
      <w:sz w:val="24"/>
      <w:szCs w:val="22"/>
    </w:rPr>
  </w:style>
  <w:style w:type="character" w:styleId="FollowedHyperlink">
    <w:name w:val="FollowedHyperlink"/>
    <w:uiPriority w:val="99"/>
    <w:semiHidden/>
    <w:unhideWhenUsed/>
    <w:rsid w:val="002B7DB1"/>
    <w:rPr>
      <w:color w:val="800080"/>
      <w:u w:val="single"/>
    </w:rPr>
  </w:style>
  <w:style w:type="character" w:styleId="HTMLCite">
    <w:name w:val="HTML Cite"/>
    <w:uiPriority w:val="99"/>
    <w:semiHidden/>
    <w:unhideWhenUsed/>
    <w:rsid w:val="00DD3823"/>
    <w:rPr>
      <w:i/>
      <w:iCs/>
    </w:rPr>
  </w:style>
  <w:style w:type="paragraph" w:styleId="ListParagraph">
    <w:name w:val="List Paragraph"/>
    <w:basedOn w:val="Normal"/>
    <w:uiPriority w:val="34"/>
    <w:qFormat/>
    <w:rsid w:val="001917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590">
      <w:bodyDiv w:val="1"/>
      <w:marLeft w:val="0"/>
      <w:marRight w:val="0"/>
      <w:marTop w:val="0"/>
      <w:marBottom w:val="0"/>
      <w:divBdr>
        <w:top w:val="none" w:sz="0" w:space="0" w:color="auto"/>
        <w:left w:val="none" w:sz="0" w:space="0" w:color="auto"/>
        <w:bottom w:val="none" w:sz="0" w:space="0" w:color="auto"/>
        <w:right w:val="none" w:sz="0" w:space="0" w:color="auto"/>
      </w:divBdr>
    </w:div>
    <w:div w:id="23137657">
      <w:bodyDiv w:val="1"/>
      <w:marLeft w:val="0"/>
      <w:marRight w:val="0"/>
      <w:marTop w:val="0"/>
      <w:marBottom w:val="0"/>
      <w:divBdr>
        <w:top w:val="none" w:sz="0" w:space="0" w:color="auto"/>
        <w:left w:val="none" w:sz="0" w:space="0" w:color="auto"/>
        <w:bottom w:val="none" w:sz="0" w:space="0" w:color="auto"/>
        <w:right w:val="none" w:sz="0" w:space="0" w:color="auto"/>
      </w:divBdr>
    </w:div>
    <w:div w:id="25958020">
      <w:bodyDiv w:val="1"/>
      <w:marLeft w:val="0"/>
      <w:marRight w:val="0"/>
      <w:marTop w:val="0"/>
      <w:marBottom w:val="0"/>
      <w:divBdr>
        <w:top w:val="none" w:sz="0" w:space="0" w:color="auto"/>
        <w:left w:val="none" w:sz="0" w:space="0" w:color="auto"/>
        <w:bottom w:val="none" w:sz="0" w:space="0" w:color="auto"/>
        <w:right w:val="none" w:sz="0" w:space="0" w:color="auto"/>
      </w:divBdr>
    </w:div>
    <w:div w:id="26612124">
      <w:bodyDiv w:val="1"/>
      <w:marLeft w:val="0"/>
      <w:marRight w:val="0"/>
      <w:marTop w:val="0"/>
      <w:marBottom w:val="0"/>
      <w:divBdr>
        <w:top w:val="none" w:sz="0" w:space="0" w:color="auto"/>
        <w:left w:val="none" w:sz="0" w:space="0" w:color="auto"/>
        <w:bottom w:val="none" w:sz="0" w:space="0" w:color="auto"/>
        <w:right w:val="none" w:sz="0" w:space="0" w:color="auto"/>
      </w:divBdr>
    </w:div>
    <w:div w:id="39597156">
      <w:bodyDiv w:val="1"/>
      <w:marLeft w:val="0"/>
      <w:marRight w:val="0"/>
      <w:marTop w:val="0"/>
      <w:marBottom w:val="0"/>
      <w:divBdr>
        <w:top w:val="none" w:sz="0" w:space="0" w:color="auto"/>
        <w:left w:val="none" w:sz="0" w:space="0" w:color="auto"/>
        <w:bottom w:val="none" w:sz="0" w:space="0" w:color="auto"/>
        <w:right w:val="none" w:sz="0" w:space="0" w:color="auto"/>
      </w:divBdr>
    </w:div>
    <w:div w:id="50925219">
      <w:bodyDiv w:val="1"/>
      <w:marLeft w:val="0"/>
      <w:marRight w:val="0"/>
      <w:marTop w:val="0"/>
      <w:marBottom w:val="0"/>
      <w:divBdr>
        <w:top w:val="none" w:sz="0" w:space="0" w:color="auto"/>
        <w:left w:val="none" w:sz="0" w:space="0" w:color="auto"/>
        <w:bottom w:val="none" w:sz="0" w:space="0" w:color="auto"/>
        <w:right w:val="none" w:sz="0" w:space="0" w:color="auto"/>
      </w:divBdr>
    </w:div>
    <w:div w:id="105002169">
      <w:bodyDiv w:val="1"/>
      <w:marLeft w:val="0"/>
      <w:marRight w:val="0"/>
      <w:marTop w:val="0"/>
      <w:marBottom w:val="0"/>
      <w:divBdr>
        <w:top w:val="none" w:sz="0" w:space="0" w:color="auto"/>
        <w:left w:val="none" w:sz="0" w:space="0" w:color="auto"/>
        <w:bottom w:val="none" w:sz="0" w:space="0" w:color="auto"/>
        <w:right w:val="none" w:sz="0" w:space="0" w:color="auto"/>
      </w:divBdr>
    </w:div>
    <w:div w:id="121576101">
      <w:bodyDiv w:val="1"/>
      <w:marLeft w:val="0"/>
      <w:marRight w:val="0"/>
      <w:marTop w:val="0"/>
      <w:marBottom w:val="0"/>
      <w:divBdr>
        <w:top w:val="none" w:sz="0" w:space="0" w:color="auto"/>
        <w:left w:val="none" w:sz="0" w:space="0" w:color="auto"/>
        <w:bottom w:val="none" w:sz="0" w:space="0" w:color="auto"/>
        <w:right w:val="none" w:sz="0" w:space="0" w:color="auto"/>
      </w:divBdr>
    </w:div>
    <w:div w:id="128132023">
      <w:bodyDiv w:val="1"/>
      <w:marLeft w:val="0"/>
      <w:marRight w:val="0"/>
      <w:marTop w:val="0"/>
      <w:marBottom w:val="0"/>
      <w:divBdr>
        <w:top w:val="none" w:sz="0" w:space="0" w:color="auto"/>
        <w:left w:val="none" w:sz="0" w:space="0" w:color="auto"/>
        <w:bottom w:val="none" w:sz="0" w:space="0" w:color="auto"/>
        <w:right w:val="none" w:sz="0" w:space="0" w:color="auto"/>
      </w:divBdr>
    </w:div>
    <w:div w:id="142745512">
      <w:bodyDiv w:val="1"/>
      <w:marLeft w:val="0"/>
      <w:marRight w:val="0"/>
      <w:marTop w:val="0"/>
      <w:marBottom w:val="0"/>
      <w:divBdr>
        <w:top w:val="none" w:sz="0" w:space="0" w:color="auto"/>
        <w:left w:val="none" w:sz="0" w:space="0" w:color="auto"/>
        <w:bottom w:val="none" w:sz="0" w:space="0" w:color="auto"/>
        <w:right w:val="none" w:sz="0" w:space="0" w:color="auto"/>
      </w:divBdr>
    </w:div>
    <w:div w:id="188565766">
      <w:bodyDiv w:val="1"/>
      <w:marLeft w:val="0"/>
      <w:marRight w:val="0"/>
      <w:marTop w:val="0"/>
      <w:marBottom w:val="0"/>
      <w:divBdr>
        <w:top w:val="none" w:sz="0" w:space="0" w:color="auto"/>
        <w:left w:val="none" w:sz="0" w:space="0" w:color="auto"/>
        <w:bottom w:val="none" w:sz="0" w:space="0" w:color="auto"/>
        <w:right w:val="none" w:sz="0" w:space="0" w:color="auto"/>
      </w:divBdr>
    </w:div>
    <w:div w:id="213196640">
      <w:bodyDiv w:val="1"/>
      <w:marLeft w:val="0"/>
      <w:marRight w:val="0"/>
      <w:marTop w:val="0"/>
      <w:marBottom w:val="0"/>
      <w:divBdr>
        <w:top w:val="none" w:sz="0" w:space="0" w:color="auto"/>
        <w:left w:val="none" w:sz="0" w:space="0" w:color="auto"/>
        <w:bottom w:val="none" w:sz="0" w:space="0" w:color="auto"/>
        <w:right w:val="none" w:sz="0" w:space="0" w:color="auto"/>
      </w:divBdr>
    </w:div>
    <w:div w:id="249316913">
      <w:bodyDiv w:val="1"/>
      <w:marLeft w:val="0"/>
      <w:marRight w:val="0"/>
      <w:marTop w:val="0"/>
      <w:marBottom w:val="0"/>
      <w:divBdr>
        <w:top w:val="none" w:sz="0" w:space="0" w:color="auto"/>
        <w:left w:val="none" w:sz="0" w:space="0" w:color="auto"/>
        <w:bottom w:val="none" w:sz="0" w:space="0" w:color="auto"/>
        <w:right w:val="none" w:sz="0" w:space="0" w:color="auto"/>
      </w:divBdr>
    </w:div>
    <w:div w:id="260381415">
      <w:bodyDiv w:val="1"/>
      <w:marLeft w:val="0"/>
      <w:marRight w:val="0"/>
      <w:marTop w:val="0"/>
      <w:marBottom w:val="0"/>
      <w:divBdr>
        <w:top w:val="none" w:sz="0" w:space="0" w:color="auto"/>
        <w:left w:val="none" w:sz="0" w:space="0" w:color="auto"/>
        <w:bottom w:val="none" w:sz="0" w:space="0" w:color="auto"/>
        <w:right w:val="none" w:sz="0" w:space="0" w:color="auto"/>
      </w:divBdr>
    </w:div>
    <w:div w:id="267929528">
      <w:bodyDiv w:val="1"/>
      <w:marLeft w:val="0"/>
      <w:marRight w:val="0"/>
      <w:marTop w:val="0"/>
      <w:marBottom w:val="0"/>
      <w:divBdr>
        <w:top w:val="none" w:sz="0" w:space="0" w:color="auto"/>
        <w:left w:val="none" w:sz="0" w:space="0" w:color="auto"/>
        <w:bottom w:val="none" w:sz="0" w:space="0" w:color="auto"/>
        <w:right w:val="none" w:sz="0" w:space="0" w:color="auto"/>
      </w:divBdr>
    </w:div>
    <w:div w:id="331951895">
      <w:bodyDiv w:val="1"/>
      <w:marLeft w:val="0"/>
      <w:marRight w:val="0"/>
      <w:marTop w:val="0"/>
      <w:marBottom w:val="0"/>
      <w:divBdr>
        <w:top w:val="none" w:sz="0" w:space="0" w:color="auto"/>
        <w:left w:val="none" w:sz="0" w:space="0" w:color="auto"/>
        <w:bottom w:val="none" w:sz="0" w:space="0" w:color="auto"/>
        <w:right w:val="none" w:sz="0" w:space="0" w:color="auto"/>
      </w:divBdr>
    </w:div>
    <w:div w:id="396435733">
      <w:bodyDiv w:val="1"/>
      <w:marLeft w:val="0"/>
      <w:marRight w:val="0"/>
      <w:marTop w:val="0"/>
      <w:marBottom w:val="0"/>
      <w:divBdr>
        <w:top w:val="none" w:sz="0" w:space="0" w:color="auto"/>
        <w:left w:val="none" w:sz="0" w:space="0" w:color="auto"/>
        <w:bottom w:val="none" w:sz="0" w:space="0" w:color="auto"/>
        <w:right w:val="none" w:sz="0" w:space="0" w:color="auto"/>
      </w:divBdr>
    </w:div>
    <w:div w:id="399444786">
      <w:bodyDiv w:val="1"/>
      <w:marLeft w:val="0"/>
      <w:marRight w:val="0"/>
      <w:marTop w:val="0"/>
      <w:marBottom w:val="0"/>
      <w:divBdr>
        <w:top w:val="none" w:sz="0" w:space="0" w:color="auto"/>
        <w:left w:val="none" w:sz="0" w:space="0" w:color="auto"/>
        <w:bottom w:val="none" w:sz="0" w:space="0" w:color="auto"/>
        <w:right w:val="none" w:sz="0" w:space="0" w:color="auto"/>
      </w:divBdr>
    </w:div>
    <w:div w:id="419256111">
      <w:bodyDiv w:val="1"/>
      <w:marLeft w:val="0"/>
      <w:marRight w:val="0"/>
      <w:marTop w:val="0"/>
      <w:marBottom w:val="0"/>
      <w:divBdr>
        <w:top w:val="none" w:sz="0" w:space="0" w:color="auto"/>
        <w:left w:val="none" w:sz="0" w:space="0" w:color="auto"/>
        <w:bottom w:val="none" w:sz="0" w:space="0" w:color="auto"/>
        <w:right w:val="none" w:sz="0" w:space="0" w:color="auto"/>
      </w:divBdr>
    </w:div>
    <w:div w:id="432559372">
      <w:bodyDiv w:val="1"/>
      <w:marLeft w:val="0"/>
      <w:marRight w:val="0"/>
      <w:marTop w:val="0"/>
      <w:marBottom w:val="0"/>
      <w:divBdr>
        <w:top w:val="none" w:sz="0" w:space="0" w:color="auto"/>
        <w:left w:val="none" w:sz="0" w:space="0" w:color="auto"/>
        <w:bottom w:val="none" w:sz="0" w:space="0" w:color="auto"/>
        <w:right w:val="none" w:sz="0" w:space="0" w:color="auto"/>
      </w:divBdr>
    </w:div>
    <w:div w:id="462234006">
      <w:bodyDiv w:val="1"/>
      <w:marLeft w:val="0"/>
      <w:marRight w:val="0"/>
      <w:marTop w:val="0"/>
      <w:marBottom w:val="0"/>
      <w:divBdr>
        <w:top w:val="none" w:sz="0" w:space="0" w:color="auto"/>
        <w:left w:val="none" w:sz="0" w:space="0" w:color="auto"/>
        <w:bottom w:val="none" w:sz="0" w:space="0" w:color="auto"/>
        <w:right w:val="none" w:sz="0" w:space="0" w:color="auto"/>
      </w:divBdr>
    </w:div>
    <w:div w:id="471290947">
      <w:bodyDiv w:val="1"/>
      <w:marLeft w:val="0"/>
      <w:marRight w:val="0"/>
      <w:marTop w:val="0"/>
      <w:marBottom w:val="0"/>
      <w:divBdr>
        <w:top w:val="none" w:sz="0" w:space="0" w:color="auto"/>
        <w:left w:val="none" w:sz="0" w:space="0" w:color="auto"/>
        <w:bottom w:val="none" w:sz="0" w:space="0" w:color="auto"/>
        <w:right w:val="none" w:sz="0" w:space="0" w:color="auto"/>
      </w:divBdr>
    </w:div>
    <w:div w:id="483015489">
      <w:bodyDiv w:val="1"/>
      <w:marLeft w:val="0"/>
      <w:marRight w:val="0"/>
      <w:marTop w:val="0"/>
      <w:marBottom w:val="0"/>
      <w:divBdr>
        <w:top w:val="none" w:sz="0" w:space="0" w:color="auto"/>
        <w:left w:val="none" w:sz="0" w:space="0" w:color="auto"/>
        <w:bottom w:val="none" w:sz="0" w:space="0" w:color="auto"/>
        <w:right w:val="none" w:sz="0" w:space="0" w:color="auto"/>
      </w:divBdr>
    </w:div>
    <w:div w:id="485828896">
      <w:bodyDiv w:val="1"/>
      <w:marLeft w:val="0"/>
      <w:marRight w:val="0"/>
      <w:marTop w:val="0"/>
      <w:marBottom w:val="0"/>
      <w:divBdr>
        <w:top w:val="none" w:sz="0" w:space="0" w:color="auto"/>
        <w:left w:val="none" w:sz="0" w:space="0" w:color="auto"/>
        <w:bottom w:val="none" w:sz="0" w:space="0" w:color="auto"/>
        <w:right w:val="none" w:sz="0" w:space="0" w:color="auto"/>
      </w:divBdr>
    </w:div>
    <w:div w:id="493886044">
      <w:bodyDiv w:val="1"/>
      <w:marLeft w:val="0"/>
      <w:marRight w:val="0"/>
      <w:marTop w:val="0"/>
      <w:marBottom w:val="0"/>
      <w:divBdr>
        <w:top w:val="none" w:sz="0" w:space="0" w:color="auto"/>
        <w:left w:val="none" w:sz="0" w:space="0" w:color="auto"/>
        <w:bottom w:val="none" w:sz="0" w:space="0" w:color="auto"/>
        <w:right w:val="none" w:sz="0" w:space="0" w:color="auto"/>
      </w:divBdr>
    </w:div>
    <w:div w:id="503664785">
      <w:bodyDiv w:val="1"/>
      <w:marLeft w:val="0"/>
      <w:marRight w:val="0"/>
      <w:marTop w:val="0"/>
      <w:marBottom w:val="0"/>
      <w:divBdr>
        <w:top w:val="none" w:sz="0" w:space="0" w:color="auto"/>
        <w:left w:val="none" w:sz="0" w:space="0" w:color="auto"/>
        <w:bottom w:val="none" w:sz="0" w:space="0" w:color="auto"/>
        <w:right w:val="none" w:sz="0" w:space="0" w:color="auto"/>
      </w:divBdr>
    </w:div>
    <w:div w:id="565341725">
      <w:bodyDiv w:val="1"/>
      <w:marLeft w:val="0"/>
      <w:marRight w:val="0"/>
      <w:marTop w:val="0"/>
      <w:marBottom w:val="0"/>
      <w:divBdr>
        <w:top w:val="none" w:sz="0" w:space="0" w:color="auto"/>
        <w:left w:val="none" w:sz="0" w:space="0" w:color="auto"/>
        <w:bottom w:val="none" w:sz="0" w:space="0" w:color="auto"/>
        <w:right w:val="none" w:sz="0" w:space="0" w:color="auto"/>
      </w:divBdr>
    </w:div>
    <w:div w:id="583992614">
      <w:bodyDiv w:val="1"/>
      <w:marLeft w:val="0"/>
      <w:marRight w:val="0"/>
      <w:marTop w:val="0"/>
      <w:marBottom w:val="0"/>
      <w:divBdr>
        <w:top w:val="none" w:sz="0" w:space="0" w:color="auto"/>
        <w:left w:val="none" w:sz="0" w:space="0" w:color="auto"/>
        <w:bottom w:val="none" w:sz="0" w:space="0" w:color="auto"/>
        <w:right w:val="none" w:sz="0" w:space="0" w:color="auto"/>
      </w:divBdr>
    </w:div>
    <w:div w:id="606305361">
      <w:bodyDiv w:val="1"/>
      <w:marLeft w:val="0"/>
      <w:marRight w:val="0"/>
      <w:marTop w:val="0"/>
      <w:marBottom w:val="0"/>
      <w:divBdr>
        <w:top w:val="none" w:sz="0" w:space="0" w:color="auto"/>
        <w:left w:val="none" w:sz="0" w:space="0" w:color="auto"/>
        <w:bottom w:val="none" w:sz="0" w:space="0" w:color="auto"/>
        <w:right w:val="none" w:sz="0" w:space="0" w:color="auto"/>
      </w:divBdr>
    </w:div>
    <w:div w:id="612708664">
      <w:bodyDiv w:val="1"/>
      <w:marLeft w:val="0"/>
      <w:marRight w:val="0"/>
      <w:marTop w:val="0"/>
      <w:marBottom w:val="0"/>
      <w:divBdr>
        <w:top w:val="none" w:sz="0" w:space="0" w:color="auto"/>
        <w:left w:val="none" w:sz="0" w:space="0" w:color="auto"/>
        <w:bottom w:val="none" w:sz="0" w:space="0" w:color="auto"/>
        <w:right w:val="none" w:sz="0" w:space="0" w:color="auto"/>
      </w:divBdr>
    </w:div>
    <w:div w:id="633294157">
      <w:bodyDiv w:val="1"/>
      <w:marLeft w:val="0"/>
      <w:marRight w:val="0"/>
      <w:marTop w:val="0"/>
      <w:marBottom w:val="0"/>
      <w:divBdr>
        <w:top w:val="none" w:sz="0" w:space="0" w:color="auto"/>
        <w:left w:val="none" w:sz="0" w:space="0" w:color="auto"/>
        <w:bottom w:val="none" w:sz="0" w:space="0" w:color="auto"/>
        <w:right w:val="none" w:sz="0" w:space="0" w:color="auto"/>
      </w:divBdr>
    </w:div>
    <w:div w:id="642123783">
      <w:bodyDiv w:val="1"/>
      <w:marLeft w:val="0"/>
      <w:marRight w:val="0"/>
      <w:marTop w:val="0"/>
      <w:marBottom w:val="0"/>
      <w:divBdr>
        <w:top w:val="none" w:sz="0" w:space="0" w:color="auto"/>
        <w:left w:val="none" w:sz="0" w:space="0" w:color="auto"/>
        <w:bottom w:val="none" w:sz="0" w:space="0" w:color="auto"/>
        <w:right w:val="none" w:sz="0" w:space="0" w:color="auto"/>
      </w:divBdr>
    </w:div>
    <w:div w:id="646978636">
      <w:bodyDiv w:val="1"/>
      <w:marLeft w:val="0"/>
      <w:marRight w:val="0"/>
      <w:marTop w:val="0"/>
      <w:marBottom w:val="0"/>
      <w:divBdr>
        <w:top w:val="none" w:sz="0" w:space="0" w:color="auto"/>
        <w:left w:val="none" w:sz="0" w:space="0" w:color="auto"/>
        <w:bottom w:val="none" w:sz="0" w:space="0" w:color="auto"/>
        <w:right w:val="none" w:sz="0" w:space="0" w:color="auto"/>
      </w:divBdr>
    </w:div>
    <w:div w:id="650645764">
      <w:bodyDiv w:val="1"/>
      <w:marLeft w:val="0"/>
      <w:marRight w:val="0"/>
      <w:marTop w:val="0"/>
      <w:marBottom w:val="0"/>
      <w:divBdr>
        <w:top w:val="none" w:sz="0" w:space="0" w:color="auto"/>
        <w:left w:val="none" w:sz="0" w:space="0" w:color="auto"/>
        <w:bottom w:val="none" w:sz="0" w:space="0" w:color="auto"/>
        <w:right w:val="none" w:sz="0" w:space="0" w:color="auto"/>
      </w:divBdr>
    </w:div>
    <w:div w:id="678772754">
      <w:bodyDiv w:val="1"/>
      <w:marLeft w:val="0"/>
      <w:marRight w:val="0"/>
      <w:marTop w:val="0"/>
      <w:marBottom w:val="0"/>
      <w:divBdr>
        <w:top w:val="none" w:sz="0" w:space="0" w:color="auto"/>
        <w:left w:val="none" w:sz="0" w:space="0" w:color="auto"/>
        <w:bottom w:val="none" w:sz="0" w:space="0" w:color="auto"/>
        <w:right w:val="none" w:sz="0" w:space="0" w:color="auto"/>
      </w:divBdr>
    </w:div>
    <w:div w:id="695892669">
      <w:bodyDiv w:val="1"/>
      <w:marLeft w:val="0"/>
      <w:marRight w:val="0"/>
      <w:marTop w:val="0"/>
      <w:marBottom w:val="0"/>
      <w:divBdr>
        <w:top w:val="none" w:sz="0" w:space="0" w:color="auto"/>
        <w:left w:val="none" w:sz="0" w:space="0" w:color="auto"/>
        <w:bottom w:val="none" w:sz="0" w:space="0" w:color="auto"/>
        <w:right w:val="none" w:sz="0" w:space="0" w:color="auto"/>
      </w:divBdr>
    </w:div>
    <w:div w:id="730425336">
      <w:bodyDiv w:val="1"/>
      <w:marLeft w:val="0"/>
      <w:marRight w:val="0"/>
      <w:marTop w:val="0"/>
      <w:marBottom w:val="0"/>
      <w:divBdr>
        <w:top w:val="none" w:sz="0" w:space="0" w:color="auto"/>
        <w:left w:val="none" w:sz="0" w:space="0" w:color="auto"/>
        <w:bottom w:val="none" w:sz="0" w:space="0" w:color="auto"/>
        <w:right w:val="none" w:sz="0" w:space="0" w:color="auto"/>
      </w:divBdr>
    </w:div>
    <w:div w:id="731395128">
      <w:bodyDiv w:val="1"/>
      <w:marLeft w:val="0"/>
      <w:marRight w:val="0"/>
      <w:marTop w:val="0"/>
      <w:marBottom w:val="0"/>
      <w:divBdr>
        <w:top w:val="none" w:sz="0" w:space="0" w:color="auto"/>
        <w:left w:val="none" w:sz="0" w:space="0" w:color="auto"/>
        <w:bottom w:val="none" w:sz="0" w:space="0" w:color="auto"/>
        <w:right w:val="none" w:sz="0" w:space="0" w:color="auto"/>
      </w:divBdr>
    </w:div>
    <w:div w:id="732192583">
      <w:bodyDiv w:val="1"/>
      <w:marLeft w:val="0"/>
      <w:marRight w:val="0"/>
      <w:marTop w:val="0"/>
      <w:marBottom w:val="0"/>
      <w:divBdr>
        <w:top w:val="none" w:sz="0" w:space="0" w:color="auto"/>
        <w:left w:val="none" w:sz="0" w:space="0" w:color="auto"/>
        <w:bottom w:val="none" w:sz="0" w:space="0" w:color="auto"/>
        <w:right w:val="none" w:sz="0" w:space="0" w:color="auto"/>
      </w:divBdr>
    </w:div>
    <w:div w:id="805439135">
      <w:bodyDiv w:val="1"/>
      <w:marLeft w:val="0"/>
      <w:marRight w:val="0"/>
      <w:marTop w:val="0"/>
      <w:marBottom w:val="0"/>
      <w:divBdr>
        <w:top w:val="none" w:sz="0" w:space="0" w:color="auto"/>
        <w:left w:val="none" w:sz="0" w:space="0" w:color="auto"/>
        <w:bottom w:val="none" w:sz="0" w:space="0" w:color="auto"/>
        <w:right w:val="none" w:sz="0" w:space="0" w:color="auto"/>
      </w:divBdr>
    </w:div>
    <w:div w:id="826096776">
      <w:bodyDiv w:val="1"/>
      <w:marLeft w:val="0"/>
      <w:marRight w:val="0"/>
      <w:marTop w:val="0"/>
      <w:marBottom w:val="0"/>
      <w:divBdr>
        <w:top w:val="none" w:sz="0" w:space="0" w:color="auto"/>
        <w:left w:val="none" w:sz="0" w:space="0" w:color="auto"/>
        <w:bottom w:val="none" w:sz="0" w:space="0" w:color="auto"/>
        <w:right w:val="none" w:sz="0" w:space="0" w:color="auto"/>
      </w:divBdr>
    </w:div>
    <w:div w:id="885028483">
      <w:bodyDiv w:val="1"/>
      <w:marLeft w:val="0"/>
      <w:marRight w:val="0"/>
      <w:marTop w:val="0"/>
      <w:marBottom w:val="0"/>
      <w:divBdr>
        <w:top w:val="none" w:sz="0" w:space="0" w:color="auto"/>
        <w:left w:val="none" w:sz="0" w:space="0" w:color="auto"/>
        <w:bottom w:val="none" w:sz="0" w:space="0" w:color="auto"/>
        <w:right w:val="none" w:sz="0" w:space="0" w:color="auto"/>
      </w:divBdr>
    </w:div>
    <w:div w:id="915869857">
      <w:bodyDiv w:val="1"/>
      <w:marLeft w:val="0"/>
      <w:marRight w:val="0"/>
      <w:marTop w:val="0"/>
      <w:marBottom w:val="0"/>
      <w:divBdr>
        <w:top w:val="none" w:sz="0" w:space="0" w:color="auto"/>
        <w:left w:val="none" w:sz="0" w:space="0" w:color="auto"/>
        <w:bottom w:val="none" w:sz="0" w:space="0" w:color="auto"/>
        <w:right w:val="none" w:sz="0" w:space="0" w:color="auto"/>
      </w:divBdr>
    </w:div>
    <w:div w:id="946935954">
      <w:bodyDiv w:val="1"/>
      <w:marLeft w:val="0"/>
      <w:marRight w:val="0"/>
      <w:marTop w:val="0"/>
      <w:marBottom w:val="0"/>
      <w:divBdr>
        <w:top w:val="none" w:sz="0" w:space="0" w:color="auto"/>
        <w:left w:val="none" w:sz="0" w:space="0" w:color="auto"/>
        <w:bottom w:val="none" w:sz="0" w:space="0" w:color="auto"/>
        <w:right w:val="none" w:sz="0" w:space="0" w:color="auto"/>
      </w:divBdr>
    </w:div>
    <w:div w:id="973103702">
      <w:bodyDiv w:val="1"/>
      <w:marLeft w:val="0"/>
      <w:marRight w:val="0"/>
      <w:marTop w:val="0"/>
      <w:marBottom w:val="0"/>
      <w:divBdr>
        <w:top w:val="none" w:sz="0" w:space="0" w:color="auto"/>
        <w:left w:val="none" w:sz="0" w:space="0" w:color="auto"/>
        <w:bottom w:val="none" w:sz="0" w:space="0" w:color="auto"/>
        <w:right w:val="none" w:sz="0" w:space="0" w:color="auto"/>
      </w:divBdr>
    </w:div>
    <w:div w:id="975335517">
      <w:bodyDiv w:val="1"/>
      <w:marLeft w:val="0"/>
      <w:marRight w:val="0"/>
      <w:marTop w:val="0"/>
      <w:marBottom w:val="0"/>
      <w:divBdr>
        <w:top w:val="none" w:sz="0" w:space="0" w:color="auto"/>
        <w:left w:val="none" w:sz="0" w:space="0" w:color="auto"/>
        <w:bottom w:val="none" w:sz="0" w:space="0" w:color="auto"/>
        <w:right w:val="none" w:sz="0" w:space="0" w:color="auto"/>
      </w:divBdr>
    </w:div>
    <w:div w:id="976832969">
      <w:bodyDiv w:val="1"/>
      <w:marLeft w:val="0"/>
      <w:marRight w:val="0"/>
      <w:marTop w:val="0"/>
      <w:marBottom w:val="0"/>
      <w:divBdr>
        <w:top w:val="none" w:sz="0" w:space="0" w:color="auto"/>
        <w:left w:val="none" w:sz="0" w:space="0" w:color="auto"/>
        <w:bottom w:val="none" w:sz="0" w:space="0" w:color="auto"/>
        <w:right w:val="none" w:sz="0" w:space="0" w:color="auto"/>
      </w:divBdr>
    </w:div>
    <w:div w:id="994798399">
      <w:bodyDiv w:val="1"/>
      <w:marLeft w:val="0"/>
      <w:marRight w:val="0"/>
      <w:marTop w:val="0"/>
      <w:marBottom w:val="0"/>
      <w:divBdr>
        <w:top w:val="none" w:sz="0" w:space="0" w:color="auto"/>
        <w:left w:val="none" w:sz="0" w:space="0" w:color="auto"/>
        <w:bottom w:val="none" w:sz="0" w:space="0" w:color="auto"/>
        <w:right w:val="none" w:sz="0" w:space="0" w:color="auto"/>
      </w:divBdr>
    </w:div>
    <w:div w:id="1001085833">
      <w:bodyDiv w:val="1"/>
      <w:marLeft w:val="0"/>
      <w:marRight w:val="0"/>
      <w:marTop w:val="0"/>
      <w:marBottom w:val="0"/>
      <w:divBdr>
        <w:top w:val="none" w:sz="0" w:space="0" w:color="auto"/>
        <w:left w:val="none" w:sz="0" w:space="0" w:color="auto"/>
        <w:bottom w:val="none" w:sz="0" w:space="0" w:color="auto"/>
        <w:right w:val="none" w:sz="0" w:space="0" w:color="auto"/>
      </w:divBdr>
    </w:div>
    <w:div w:id="1015611779">
      <w:bodyDiv w:val="1"/>
      <w:marLeft w:val="0"/>
      <w:marRight w:val="0"/>
      <w:marTop w:val="0"/>
      <w:marBottom w:val="0"/>
      <w:divBdr>
        <w:top w:val="none" w:sz="0" w:space="0" w:color="auto"/>
        <w:left w:val="none" w:sz="0" w:space="0" w:color="auto"/>
        <w:bottom w:val="none" w:sz="0" w:space="0" w:color="auto"/>
        <w:right w:val="none" w:sz="0" w:space="0" w:color="auto"/>
      </w:divBdr>
    </w:div>
    <w:div w:id="1021273581">
      <w:bodyDiv w:val="1"/>
      <w:marLeft w:val="0"/>
      <w:marRight w:val="0"/>
      <w:marTop w:val="0"/>
      <w:marBottom w:val="0"/>
      <w:divBdr>
        <w:top w:val="none" w:sz="0" w:space="0" w:color="auto"/>
        <w:left w:val="none" w:sz="0" w:space="0" w:color="auto"/>
        <w:bottom w:val="none" w:sz="0" w:space="0" w:color="auto"/>
        <w:right w:val="none" w:sz="0" w:space="0" w:color="auto"/>
      </w:divBdr>
    </w:div>
    <w:div w:id="1090085173">
      <w:bodyDiv w:val="1"/>
      <w:marLeft w:val="0"/>
      <w:marRight w:val="0"/>
      <w:marTop w:val="0"/>
      <w:marBottom w:val="0"/>
      <w:divBdr>
        <w:top w:val="none" w:sz="0" w:space="0" w:color="auto"/>
        <w:left w:val="none" w:sz="0" w:space="0" w:color="auto"/>
        <w:bottom w:val="none" w:sz="0" w:space="0" w:color="auto"/>
        <w:right w:val="none" w:sz="0" w:space="0" w:color="auto"/>
      </w:divBdr>
    </w:div>
    <w:div w:id="1124274508">
      <w:bodyDiv w:val="1"/>
      <w:marLeft w:val="0"/>
      <w:marRight w:val="0"/>
      <w:marTop w:val="0"/>
      <w:marBottom w:val="0"/>
      <w:divBdr>
        <w:top w:val="none" w:sz="0" w:space="0" w:color="auto"/>
        <w:left w:val="none" w:sz="0" w:space="0" w:color="auto"/>
        <w:bottom w:val="none" w:sz="0" w:space="0" w:color="auto"/>
        <w:right w:val="none" w:sz="0" w:space="0" w:color="auto"/>
      </w:divBdr>
    </w:div>
    <w:div w:id="1142886714">
      <w:bodyDiv w:val="1"/>
      <w:marLeft w:val="0"/>
      <w:marRight w:val="0"/>
      <w:marTop w:val="0"/>
      <w:marBottom w:val="0"/>
      <w:divBdr>
        <w:top w:val="none" w:sz="0" w:space="0" w:color="auto"/>
        <w:left w:val="none" w:sz="0" w:space="0" w:color="auto"/>
        <w:bottom w:val="none" w:sz="0" w:space="0" w:color="auto"/>
        <w:right w:val="none" w:sz="0" w:space="0" w:color="auto"/>
      </w:divBdr>
    </w:div>
    <w:div w:id="1184395643">
      <w:bodyDiv w:val="1"/>
      <w:marLeft w:val="0"/>
      <w:marRight w:val="0"/>
      <w:marTop w:val="0"/>
      <w:marBottom w:val="0"/>
      <w:divBdr>
        <w:top w:val="none" w:sz="0" w:space="0" w:color="auto"/>
        <w:left w:val="none" w:sz="0" w:space="0" w:color="auto"/>
        <w:bottom w:val="none" w:sz="0" w:space="0" w:color="auto"/>
        <w:right w:val="none" w:sz="0" w:space="0" w:color="auto"/>
      </w:divBdr>
    </w:div>
    <w:div w:id="1216896491">
      <w:bodyDiv w:val="1"/>
      <w:marLeft w:val="0"/>
      <w:marRight w:val="0"/>
      <w:marTop w:val="0"/>
      <w:marBottom w:val="0"/>
      <w:divBdr>
        <w:top w:val="none" w:sz="0" w:space="0" w:color="auto"/>
        <w:left w:val="none" w:sz="0" w:space="0" w:color="auto"/>
        <w:bottom w:val="none" w:sz="0" w:space="0" w:color="auto"/>
        <w:right w:val="none" w:sz="0" w:space="0" w:color="auto"/>
      </w:divBdr>
    </w:div>
    <w:div w:id="1243951670">
      <w:bodyDiv w:val="1"/>
      <w:marLeft w:val="0"/>
      <w:marRight w:val="0"/>
      <w:marTop w:val="0"/>
      <w:marBottom w:val="0"/>
      <w:divBdr>
        <w:top w:val="none" w:sz="0" w:space="0" w:color="auto"/>
        <w:left w:val="none" w:sz="0" w:space="0" w:color="auto"/>
        <w:bottom w:val="none" w:sz="0" w:space="0" w:color="auto"/>
        <w:right w:val="none" w:sz="0" w:space="0" w:color="auto"/>
      </w:divBdr>
    </w:div>
    <w:div w:id="1291329169">
      <w:bodyDiv w:val="1"/>
      <w:marLeft w:val="0"/>
      <w:marRight w:val="0"/>
      <w:marTop w:val="0"/>
      <w:marBottom w:val="0"/>
      <w:divBdr>
        <w:top w:val="none" w:sz="0" w:space="0" w:color="auto"/>
        <w:left w:val="none" w:sz="0" w:space="0" w:color="auto"/>
        <w:bottom w:val="none" w:sz="0" w:space="0" w:color="auto"/>
        <w:right w:val="none" w:sz="0" w:space="0" w:color="auto"/>
      </w:divBdr>
    </w:div>
    <w:div w:id="1294991760">
      <w:bodyDiv w:val="1"/>
      <w:marLeft w:val="0"/>
      <w:marRight w:val="0"/>
      <w:marTop w:val="0"/>
      <w:marBottom w:val="0"/>
      <w:divBdr>
        <w:top w:val="none" w:sz="0" w:space="0" w:color="auto"/>
        <w:left w:val="none" w:sz="0" w:space="0" w:color="auto"/>
        <w:bottom w:val="none" w:sz="0" w:space="0" w:color="auto"/>
        <w:right w:val="none" w:sz="0" w:space="0" w:color="auto"/>
      </w:divBdr>
    </w:div>
    <w:div w:id="1313754210">
      <w:bodyDiv w:val="1"/>
      <w:marLeft w:val="0"/>
      <w:marRight w:val="0"/>
      <w:marTop w:val="0"/>
      <w:marBottom w:val="0"/>
      <w:divBdr>
        <w:top w:val="none" w:sz="0" w:space="0" w:color="auto"/>
        <w:left w:val="none" w:sz="0" w:space="0" w:color="auto"/>
        <w:bottom w:val="none" w:sz="0" w:space="0" w:color="auto"/>
        <w:right w:val="none" w:sz="0" w:space="0" w:color="auto"/>
      </w:divBdr>
    </w:div>
    <w:div w:id="1333334765">
      <w:bodyDiv w:val="1"/>
      <w:marLeft w:val="0"/>
      <w:marRight w:val="0"/>
      <w:marTop w:val="0"/>
      <w:marBottom w:val="0"/>
      <w:divBdr>
        <w:top w:val="none" w:sz="0" w:space="0" w:color="auto"/>
        <w:left w:val="none" w:sz="0" w:space="0" w:color="auto"/>
        <w:bottom w:val="none" w:sz="0" w:space="0" w:color="auto"/>
        <w:right w:val="none" w:sz="0" w:space="0" w:color="auto"/>
      </w:divBdr>
    </w:div>
    <w:div w:id="1336765582">
      <w:bodyDiv w:val="1"/>
      <w:marLeft w:val="0"/>
      <w:marRight w:val="0"/>
      <w:marTop w:val="0"/>
      <w:marBottom w:val="0"/>
      <w:divBdr>
        <w:top w:val="none" w:sz="0" w:space="0" w:color="auto"/>
        <w:left w:val="none" w:sz="0" w:space="0" w:color="auto"/>
        <w:bottom w:val="none" w:sz="0" w:space="0" w:color="auto"/>
        <w:right w:val="none" w:sz="0" w:space="0" w:color="auto"/>
      </w:divBdr>
    </w:div>
    <w:div w:id="1344477228">
      <w:bodyDiv w:val="1"/>
      <w:marLeft w:val="0"/>
      <w:marRight w:val="0"/>
      <w:marTop w:val="0"/>
      <w:marBottom w:val="0"/>
      <w:divBdr>
        <w:top w:val="none" w:sz="0" w:space="0" w:color="auto"/>
        <w:left w:val="none" w:sz="0" w:space="0" w:color="auto"/>
        <w:bottom w:val="none" w:sz="0" w:space="0" w:color="auto"/>
        <w:right w:val="none" w:sz="0" w:space="0" w:color="auto"/>
      </w:divBdr>
    </w:div>
    <w:div w:id="1384134454">
      <w:bodyDiv w:val="1"/>
      <w:marLeft w:val="0"/>
      <w:marRight w:val="0"/>
      <w:marTop w:val="0"/>
      <w:marBottom w:val="0"/>
      <w:divBdr>
        <w:top w:val="none" w:sz="0" w:space="0" w:color="auto"/>
        <w:left w:val="none" w:sz="0" w:space="0" w:color="auto"/>
        <w:bottom w:val="none" w:sz="0" w:space="0" w:color="auto"/>
        <w:right w:val="none" w:sz="0" w:space="0" w:color="auto"/>
      </w:divBdr>
    </w:div>
    <w:div w:id="1386611693">
      <w:bodyDiv w:val="1"/>
      <w:marLeft w:val="0"/>
      <w:marRight w:val="0"/>
      <w:marTop w:val="0"/>
      <w:marBottom w:val="0"/>
      <w:divBdr>
        <w:top w:val="none" w:sz="0" w:space="0" w:color="auto"/>
        <w:left w:val="none" w:sz="0" w:space="0" w:color="auto"/>
        <w:bottom w:val="none" w:sz="0" w:space="0" w:color="auto"/>
        <w:right w:val="none" w:sz="0" w:space="0" w:color="auto"/>
      </w:divBdr>
    </w:div>
    <w:div w:id="1417702318">
      <w:bodyDiv w:val="1"/>
      <w:marLeft w:val="0"/>
      <w:marRight w:val="0"/>
      <w:marTop w:val="0"/>
      <w:marBottom w:val="0"/>
      <w:divBdr>
        <w:top w:val="none" w:sz="0" w:space="0" w:color="auto"/>
        <w:left w:val="none" w:sz="0" w:space="0" w:color="auto"/>
        <w:bottom w:val="none" w:sz="0" w:space="0" w:color="auto"/>
        <w:right w:val="none" w:sz="0" w:space="0" w:color="auto"/>
      </w:divBdr>
    </w:div>
    <w:div w:id="1529030836">
      <w:bodyDiv w:val="1"/>
      <w:marLeft w:val="0"/>
      <w:marRight w:val="0"/>
      <w:marTop w:val="0"/>
      <w:marBottom w:val="0"/>
      <w:divBdr>
        <w:top w:val="none" w:sz="0" w:space="0" w:color="auto"/>
        <w:left w:val="none" w:sz="0" w:space="0" w:color="auto"/>
        <w:bottom w:val="none" w:sz="0" w:space="0" w:color="auto"/>
        <w:right w:val="none" w:sz="0" w:space="0" w:color="auto"/>
      </w:divBdr>
    </w:div>
    <w:div w:id="1541671307">
      <w:bodyDiv w:val="1"/>
      <w:marLeft w:val="0"/>
      <w:marRight w:val="0"/>
      <w:marTop w:val="0"/>
      <w:marBottom w:val="0"/>
      <w:divBdr>
        <w:top w:val="none" w:sz="0" w:space="0" w:color="auto"/>
        <w:left w:val="none" w:sz="0" w:space="0" w:color="auto"/>
        <w:bottom w:val="none" w:sz="0" w:space="0" w:color="auto"/>
        <w:right w:val="none" w:sz="0" w:space="0" w:color="auto"/>
      </w:divBdr>
    </w:div>
    <w:div w:id="1589846770">
      <w:bodyDiv w:val="1"/>
      <w:marLeft w:val="0"/>
      <w:marRight w:val="0"/>
      <w:marTop w:val="0"/>
      <w:marBottom w:val="0"/>
      <w:divBdr>
        <w:top w:val="none" w:sz="0" w:space="0" w:color="auto"/>
        <w:left w:val="none" w:sz="0" w:space="0" w:color="auto"/>
        <w:bottom w:val="none" w:sz="0" w:space="0" w:color="auto"/>
        <w:right w:val="none" w:sz="0" w:space="0" w:color="auto"/>
      </w:divBdr>
    </w:div>
    <w:div w:id="1624267565">
      <w:bodyDiv w:val="1"/>
      <w:marLeft w:val="0"/>
      <w:marRight w:val="0"/>
      <w:marTop w:val="0"/>
      <w:marBottom w:val="0"/>
      <w:divBdr>
        <w:top w:val="none" w:sz="0" w:space="0" w:color="auto"/>
        <w:left w:val="none" w:sz="0" w:space="0" w:color="auto"/>
        <w:bottom w:val="none" w:sz="0" w:space="0" w:color="auto"/>
        <w:right w:val="none" w:sz="0" w:space="0" w:color="auto"/>
      </w:divBdr>
    </w:div>
    <w:div w:id="1639189874">
      <w:bodyDiv w:val="1"/>
      <w:marLeft w:val="0"/>
      <w:marRight w:val="0"/>
      <w:marTop w:val="0"/>
      <w:marBottom w:val="0"/>
      <w:divBdr>
        <w:top w:val="none" w:sz="0" w:space="0" w:color="auto"/>
        <w:left w:val="none" w:sz="0" w:space="0" w:color="auto"/>
        <w:bottom w:val="none" w:sz="0" w:space="0" w:color="auto"/>
        <w:right w:val="none" w:sz="0" w:space="0" w:color="auto"/>
      </w:divBdr>
    </w:div>
    <w:div w:id="1662847749">
      <w:bodyDiv w:val="1"/>
      <w:marLeft w:val="0"/>
      <w:marRight w:val="0"/>
      <w:marTop w:val="0"/>
      <w:marBottom w:val="0"/>
      <w:divBdr>
        <w:top w:val="none" w:sz="0" w:space="0" w:color="auto"/>
        <w:left w:val="none" w:sz="0" w:space="0" w:color="auto"/>
        <w:bottom w:val="none" w:sz="0" w:space="0" w:color="auto"/>
        <w:right w:val="none" w:sz="0" w:space="0" w:color="auto"/>
      </w:divBdr>
    </w:div>
    <w:div w:id="1685398945">
      <w:bodyDiv w:val="1"/>
      <w:marLeft w:val="0"/>
      <w:marRight w:val="0"/>
      <w:marTop w:val="0"/>
      <w:marBottom w:val="0"/>
      <w:divBdr>
        <w:top w:val="none" w:sz="0" w:space="0" w:color="auto"/>
        <w:left w:val="none" w:sz="0" w:space="0" w:color="auto"/>
        <w:bottom w:val="none" w:sz="0" w:space="0" w:color="auto"/>
        <w:right w:val="none" w:sz="0" w:space="0" w:color="auto"/>
      </w:divBdr>
    </w:div>
    <w:div w:id="1799955000">
      <w:bodyDiv w:val="1"/>
      <w:marLeft w:val="0"/>
      <w:marRight w:val="0"/>
      <w:marTop w:val="0"/>
      <w:marBottom w:val="0"/>
      <w:divBdr>
        <w:top w:val="none" w:sz="0" w:space="0" w:color="auto"/>
        <w:left w:val="none" w:sz="0" w:space="0" w:color="auto"/>
        <w:bottom w:val="none" w:sz="0" w:space="0" w:color="auto"/>
        <w:right w:val="none" w:sz="0" w:space="0" w:color="auto"/>
      </w:divBdr>
    </w:div>
    <w:div w:id="1869563112">
      <w:bodyDiv w:val="1"/>
      <w:marLeft w:val="0"/>
      <w:marRight w:val="0"/>
      <w:marTop w:val="0"/>
      <w:marBottom w:val="0"/>
      <w:divBdr>
        <w:top w:val="none" w:sz="0" w:space="0" w:color="auto"/>
        <w:left w:val="none" w:sz="0" w:space="0" w:color="auto"/>
        <w:bottom w:val="none" w:sz="0" w:space="0" w:color="auto"/>
        <w:right w:val="none" w:sz="0" w:space="0" w:color="auto"/>
      </w:divBdr>
    </w:div>
    <w:div w:id="1878857872">
      <w:bodyDiv w:val="1"/>
      <w:marLeft w:val="0"/>
      <w:marRight w:val="0"/>
      <w:marTop w:val="0"/>
      <w:marBottom w:val="0"/>
      <w:divBdr>
        <w:top w:val="none" w:sz="0" w:space="0" w:color="auto"/>
        <w:left w:val="none" w:sz="0" w:space="0" w:color="auto"/>
        <w:bottom w:val="none" w:sz="0" w:space="0" w:color="auto"/>
        <w:right w:val="none" w:sz="0" w:space="0" w:color="auto"/>
      </w:divBdr>
    </w:div>
    <w:div w:id="1881042580">
      <w:bodyDiv w:val="1"/>
      <w:marLeft w:val="0"/>
      <w:marRight w:val="0"/>
      <w:marTop w:val="0"/>
      <w:marBottom w:val="0"/>
      <w:divBdr>
        <w:top w:val="none" w:sz="0" w:space="0" w:color="auto"/>
        <w:left w:val="none" w:sz="0" w:space="0" w:color="auto"/>
        <w:bottom w:val="none" w:sz="0" w:space="0" w:color="auto"/>
        <w:right w:val="none" w:sz="0" w:space="0" w:color="auto"/>
      </w:divBdr>
    </w:div>
    <w:div w:id="1890723834">
      <w:bodyDiv w:val="1"/>
      <w:marLeft w:val="0"/>
      <w:marRight w:val="0"/>
      <w:marTop w:val="0"/>
      <w:marBottom w:val="0"/>
      <w:divBdr>
        <w:top w:val="none" w:sz="0" w:space="0" w:color="auto"/>
        <w:left w:val="none" w:sz="0" w:space="0" w:color="auto"/>
        <w:bottom w:val="none" w:sz="0" w:space="0" w:color="auto"/>
        <w:right w:val="none" w:sz="0" w:space="0" w:color="auto"/>
      </w:divBdr>
    </w:div>
    <w:div w:id="1895388462">
      <w:bodyDiv w:val="1"/>
      <w:marLeft w:val="0"/>
      <w:marRight w:val="0"/>
      <w:marTop w:val="0"/>
      <w:marBottom w:val="0"/>
      <w:divBdr>
        <w:top w:val="none" w:sz="0" w:space="0" w:color="auto"/>
        <w:left w:val="none" w:sz="0" w:space="0" w:color="auto"/>
        <w:bottom w:val="none" w:sz="0" w:space="0" w:color="auto"/>
        <w:right w:val="none" w:sz="0" w:space="0" w:color="auto"/>
      </w:divBdr>
    </w:div>
    <w:div w:id="1905601196">
      <w:bodyDiv w:val="1"/>
      <w:marLeft w:val="0"/>
      <w:marRight w:val="0"/>
      <w:marTop w:val="0"/>
      <w:marBottom w:val="0"/>
      <w:divBdr>
        <w:top w:val="none" w:sz="0" w:space="0" w:color="auto"/>
        <w:left w:val="none" w:sz="0" w:space="0" w:color="auto"/>
        <w:bottom w:val="none" w:sz="0" w:space="0" w:color="auto"/>
        <w:right w:val="none" w:sz="0" w:space="0" w:color="auto"/>
      </w:divBdr>
    </w:div>
    <w:div w:id="1963150209">
      <w:bodyDiv w:val="1"/>
      <w:marLeft w:val="0"/>
      <w:marRight w:val="0"/>
      <w:marTop w:val="0"/>
      <w:marBottom w:val="0"/>
      <w:divBdr>
        <w:top w:val="none" w:sz="0" w:space="0" w:color="auto"/>
        <w:left w:val="none" w:sz="0" w:space="0" w:color="auto"/>
        <w:bottom w:val="none" w:sz="0" w:space="0" w:color="auto"/>
        <w:right w:val="none" w:sz="0" w:space="0" w:color="auto"/>
      </w:divBdr>
    </w:div>
    <w:div w:id="1971855984">
      <w:bodyDiv w:val="1"/>
      <w:marLeft w:val="0"/>
      <w:marRight w:val="0"/>
      <w:marTop w:val="0"/>
      <w:marBottom w:val="0"/>
      <w:divBdr>
        <w:top w:val="none" w:sz="0" w:space="0" w:color="auto"/>
        <w:left w:val="none" w:sz="0" w:space="0" w:color="auto"/>
        <w:bottom w:val="none" w:sz="0" w:space="0" w:color="auto"/>
        <w:right w:val="none" w:sz="0" w:space="0" w:color="auto"/>
      </w:divBdr>
    </w:div>
    <w:div w:id="2033610347">
      <w:bodyDiv w:val="1"/>
      <w:marLeft w:val="0"/>
      <w:marRight w:val="0"/>
      <w:marTop w:val="0"/>
      <w:marBottom w:val="0"/>
      <w:divBdr>
        <w:top w:val="none" w:sz="0" w:space="0" w:color="auto"/>
        <w:left w:val="none" w:sz="0" w:space="0" w:color="auto"/>
        <w:bottom w:val="none" w:sz="0" w:space="0" w:color="auto"/>
        <w:right w:val="none" w:sz="0" w:space="0" w:color="auto"/>
      </w:divBdr>
    </w:div>
    <w:div w:id="2056925265">
      <w:bodyDiv w:val="1"/>
      <w:marLeft w:val="0"/>
      <w:marRight w:val="0"/>
      <w:marTop w:val="0"/>
      <w:marBottom w:val="0"/>
      <w:divBdr>
        <w:top w:val="none" w:sz="0" w:space="0" w:color="auto"/>
        <w:left w:val="none" w:sz="0" w:space="0" w:color="auto"/>
        <w:bottom w:val="none" w:sz="0" w:space="0" w:color="auto"/>
        <w:right w:val="none" w:sz="0" w:space="0" w:color="auto"/>
      </w:divBdr>
    </w:div>
    <w:div w:id="2067146968">
      <w:bodyDiv w:val="1"/>
      <w:marLeft w:val="0"/>
      <w:marRight w:val="0"/>
      <w:marTop w:val="0"/>
      <w:marBottom w:val="0"/>
      <w:divBdr>
        <w:top w:val="none" w:sz="0" w:space="0" w:color="auto"/>
        <w:left w:val="none" w:sz="0" w:space="0" w:color="auto"/>
        <w:bottom w:val="none" w:sz="0" w:space="0" w:color="auto"/>
        <w:right w:val="none" w:sz="0" w:space="0" w:color="auto"/>
      </w:divBdr>
    </w:div>
    <w:div w:id="2096320424">
      <w:bodyDiv w:val="1"/>
      <w:marLeft w:val="0"/>
      <w:marRight w:val="0"/>
      <w:marTop w:val="0"/>
      <w:marBottom w:val="0"/>
      <w:divBdr>
        <w:top w:val="none" w:sz="0" w:space="0" w:color="auto"/>
        <w:left w:val="none" w:sz="0" w:space="0" w:color="auto"/>
        <w:bottom w:val="none" w:sz="0" w:space="0" w:color="auto"/>
        <w:right w:val="none" w:sz="0" w:space="0" w:color="auto"/>
      </w:divBdr>
    </w:div>
    <w:div w:id="2101246012">
      <w:bodyDiv w:val="1"/>
      <w:marLeft w:val="0"/>
      <w:marRight w:val="0"/>
      <w:marTop w:val="0"/>
      <w:marBottom w:val="0"/>
      <w:divBdr>
        <w:top w:val="none" w:sz="0" w:space="0" w:color="auto"/>
        <w:left w:val="none" w:sz="0" w:space="0" w:color="auto"/>
        <w:bottom w:val="none" w:sz="0" w:space="0" w:color="auto"/>
        <w:right w:val="none" w:sz="0" w:space="0" w:color="auto"/>
      </w:divBdr>
    </w:div>
    <w:div w:id="2130078634">
      <w:bodyDiv w:val="1"/>
      <w:marLeft w:val="0"/>
      <w:marRight w:val="0"/>
      <w:marTop w:val="0"/>
      <w:marBottom w:val="0"/>
      <w:divBdr>
        <w:top w:val="none" w:sz="0" w:space="0" w:color="auto"/>
        <w:left w:val="none" w:sz="0" w:space="0" w:color="auto"/>
        <w:bottom w:val="none" w:sz="0" w:space="0" w:color="auto"/>
        <w:right w:val="none" w:sz="0" w:space="0" w:color="auto"/>
      </w:divBdr>
    </w:div>
    <w:div w:id="214731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leslie.c.hendrickson@gmail.com"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flrules.org/gateway/chapterhome.asp?chapter=65D-30" TargetMode="External"/><Relationship Id="rId3" Type="http://schemas.openxmlformats.org/officeDocument/2006/relationships/hyperlink" Target="http://www.ncbi.nlm.nih.gov/pmc/articles/PMC3509148/pdf/nihms399782.pdf" TargetMode="External"/><Relationship Id="rId7" Type="http://schemas.openxmlformats.org/officeDocument/2006/relationships/hyperlink" Target="https://www.flrules.org/gateway/RuleNo.asp?ID=65E-14.021" TargetMode="External"/><Relationship Id="rId2" Type="http://schemas.openxmlformats.org/officeDocument/2006/relationships/hyperlink" Target="http://www.census.gov/compendia/statab/2012/tables/12s0014.pdf" TargetMode="External"/><Relationship Id="rId1" Type="http://schemas.openxmlformats.org/officeDocument/2006/relationships/hyperlink" Target="https://www.flrules.org/gateway/chapterhome.asp?chapter=65D-30" TargetMode="External"/><Relationship Id="rId6" Type="http://schemas.openxmlformats.org/officeDocument/2006/relationships/hyperlink" Target="http://www.samhsa.gov/data/NSDUH/substate2k10/toc.aspx" TargetMode="External"/><Relationship Id="rId5" Type="http://schemas.openxmlformats.org/officeDocument/2006/relationships/hyperlink" Target="http://www.floridatrend.com/article/1475/floridas-ritzy-rehab-centers?page=1" TargetMode="External"/><Relationship Id="rId4" Type="http://schemas.openxmlformats.org/officeDocument/2006/relationships/hyperlink" Target="http://www.reuters.com/article/2012/04/25/us-usa-healthcare-drugs-idUSBRE83O04W201204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B1F1F7-5A2B-46C0-9D29-6F6E18C8F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22</Pages>
  <Words>3308</Words>
  <Characters>18861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22125</CharactersWithSpaces>
  <SharedDoc>false</SharedDoc>
  <HLinks>
    <vt:vector size="36" baseType="variant">
      <vt:variant>
        <vt:i4>2424891</vt:i4>
      </vt:variant>
      <vt:variant>
        <vt:i4>0</vt:i4>
      </vt:variant>
      <vt:variant>
        <vt:i4>0</vt:i4>
      </vt:variant>
      <vt:variant>
        <vt:i4>5</vt:i4>
      </vt:variant>
      <vt:variant>
        <vt:lpwstr>http://www.hendricksondevelopment.biz/</vt:lpwstr>
      </vt:variant>
      <vt:variant>
        <vt:lpwstr/>
      </vt:variant>
      <vt:variant>
        <vt:i4>8323108</vt:i4>
      </vt:variant>
      <vt:variant>
        <vt:i4>12</vt:i4>
      </vt:variant>
      <vt:variant>
        <vt:i4>0</vt:i4>
      </vt:variant>
      <vt:variant>
        <vt:i4>5</vt:i4>
      </vt:variant>
      <vt:variant>
        <vt:lpwstr>https://www.flrules.org/gateway/chapterhome.asp?chapter=65D-30</vt:lpwstr>
      </vt:variant>
      <vt:variant>
        <vt:lpwstr/>
      </vt:variant>
      <vt:variant>
        <vt:i4>1704022</vt:i4>
      </vt:variant>
      <vt:variant>
        <vt:i4>9</vt:i4>
      </vt:variant>
      <vt:variant>
        <vt:i4>0</vt:i4>
      </vt:variant>
      <vt:variant>
        <vt:i4>5</vt:i4>
      </vt:variant>
      <vt:variant>
        <vt:lpwstr>https://www.flrules.org/gateway/RuleNo.asp?ID=65E-14.021</vt:lpwstr>
      </vt:variant>
      <vt:variant>
        <vt:lpwstr/>
      </vt:variant>
      <vt:variant>
        <vt:i4>3997792</vt:i4>
      </vt:variant>
      <vt:variant>
        <vt:i4>6</vt:i4>
      </vt:variant>
      <vt:variant>
        <vt:i4>0</vt:i4>
      </vt:variant>
      <vt:variant>
        <vt:i4>5</vt:i4>
      </vt:variant>
      <vt:variant>
        <vt:lpwstr>http://www.samhsa.gov/data/NSDUH/substate2k10/toc.aspx</vt:lpwstr>
      </vt:variant>
      <vt:variant>
        <vt:lpwstr/>
      </vt:variant>
      <vt:variant>
        <vt:i4>6946865</vt:i4>
      </vt:variant>
      <vt:variant>
        <vt:i4>3</vt:i4>
      </vt:variant>
      <vt:variant>
        <vt:i4>0</vt:i4>
      </vt:variant>
      <vt:variant>
        <vt:i4>5</vt:i4>
      </vt:variant>
      <vt:variant>
        <vt:lpwstr>http://www.census.gov/compendia/statab/2012/tables/12s0014.pdf</vt:lpwstr>
      </vt:variant>
      <vt:variant>
        <vt:lpwstr/>
      </vt:variant>
      <vt:variant>
        <vt:i4>8323108</vt:i4>
      </vt:variant>
      <vt:variant>
        <vt:i4>0</vt:i4>
      </vt:variant>
      <vt:variant>
        <vt:i4>0</vt:i4>
      </vt:variant>
      <vt:variant>
        <vt:i4>5</vt:i4>
      </vt:variant>
      <vt:variant>
        <vt:lpwstr>https://www.flrules.org/gateway/chapterhome.asp?chapter=65D-30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 Green</dc:creator>
  <cp:lastModifiedBy>Cissyleslie</cp:lastModifiedBy>
  <cp:revision>37</cp:revision>
  <cp:lastPrinted>2014-04-07T17:33:00Z</cp:lastPrinted>
  <dcterms:created xsi:type="dcterms:W3CDTF">2014-04-07T14:13:00Z</dcterms:created>
  <dcterms:modified xsi:type="dcterms:W3CDTF">2014-04-08T01:53:00Z</dcterms:modified>
</cp:coreProperties>
</file>